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0FD6" w14:textId="77777777" w:rsidR="006152C3" w:rsidRDefault="009134D3" w:rsidP="009134D3">
      <w:pPr>
        <w:jc w:val="center"/>
      </w:pPr>
      <w:r>
        <w:rPr>
          <w:rFonts w:ascii="Helvetica" w:hAnsi="Helvetica" w:cs="Helvetica"/>
          <w:noProof/>
        </w:rPr>
        <w:drawing>
          <wp:inline distT="0" distB="0" distL="0" distR="0" wp14:anchorId="7E883E76" wp14:editId="4BD13A2A">
            <wp:extent cx="1031365" cy="5715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513" cy="571582"/>
                    </a:xfrm>
                    <a:prstGeom prst="rect">
                      <a:avLst/>
                    </a:prstGeom>
                    <a:noFill/>
                    <a:ln>
                      <a:noFill/>
                    </a:ln>
                  </pic:spPr>
                </pic:pic>
              </a:graphicData>
            </a:graphic>
          </wp:inline>
        </w:drawing>
      </w:r>
      <w:bookmarkStart w:id="0" w:name="_GoBack"/>
      <w:bookmarkEnd w:id="0"/>
    </w:p>
    <w:p w14:paraId="14085AEA" w14:textId="77777777" w:rsidR="009134D3" w:rsidRDefault="009134D3" w:rsidP="009134D3">
      <w:pPr>
        <w:jc w:val="center"/>
      </w:pPr>
    </w:p>
    <w:p w14:paraId="1F947224" w14:textId="11D80124" w:rsidR="009134D3" w:rsidRPr="009134D3" w:rsidRDefault="00202943" w:rsidP="009134D3">
      <w:pPr>
        <w:jc w:val="center"/>
        <w:rPr>
          <w:rFonts w:asciiTheme="majorHAnsi" w:hAnsiTheme="majorHAnsi"/>
          <w:b/>
          <w:sz w:val="22"/>
          <w:szCs w:val="22"/>
        </w:rPr>
      </w:pPr>
      <w:r>
        <w:rPr>
          <w:rFonts w:asciiTheme="majorHAnsi" w:hAnsiTheme="majorHAnsi"/>
          <w:b/>
          <w:sz w:val="22"/>
          <w:szCs w:val="22"/>
        </w:rPr>
        <w:t>Election 2018</w:t>
      </w:r>
      <w:r w:rsidR="009134D3" w:rsidRPr="009134D3">
        <w:rPr>
          <w:rFonts w:asciiTheme="majorHAnsi" w:hAnsiTheme="majorHAnsi"/>
          <w:b/>
          <w:sz w:val="22"/>
          <w:szCs w:val="22"/>
        </w:rPr>
        <w:t xml:space="preserve">:  Candidate </w:t>
      </w:r>
      <w:r w:rsidR="00FF1F7E">
        <w:rPr>
          <w:rFonts w:asciiTheme="majorHAnsi" w:hAnsiTheme="majorHAnsi"/>
          <w:b/>
          <w:sz w:val="22"/>
          <w:szCs w:val="22"/>
        </w:rPr>
        <w:t>Information</w:t>
      </w:r>
      <w:r w:rsidR="009134D3" w:rsidRPr="009134D3">
        <w:rPr>
          <w:rFonts w:asciiTheme="majorHAnsi" w:hAnsiTheme="majorHAnsi"/>
          <w:b/>
          <w:sz w:val="22"/>
          <w:szCs w:val="22"/>
        </w:rPr>
        <w:t xml:space="preserve"> Session</w:t>
      </w:r>
    </w:p>
    <w:p w14:paraId="1CEB8C39" w14:textId="77777777" w:rsidR="009134D3" w:rsidRDefault="009134D3" w:rsidP="009134D3">
      <w:pPr>
        <w:jc w:val="center"/>
        <w:rPr>
          <w:rFonts w:asciiTheme="majorHAnsi" w:hAnsiTheme="majorHAnsi"/>
          <w:sz w:val="22"/>
          <w:szCs w:val="22"/>
        </w:rPr>
      </w:pPr>
    </w:p>
    <w:p w14:paraId="298E4043" w14:textId="5A7BD346" w:rsidR="009134D3" w:rsidRPr="0081198F" w:rsidRDefault="000B176A" w:rsidP="00D53884">
      <w:pPr>
        <w:jc w:val="center"/>
        <w:rPr>
          <w:rFonts w:asciiTheme="majorHAnsi" w:hAnsiTheme="majorHAnsi"/>
          <w:b/>
          <w:sz w:val="22"/>
          <w:szCs w:val="22"/>
          <w:u w:val="single"/>
        </w:rPr>
      </w:pPr>
      <w:r w:rsidRPr="0081198F">
        <w:rPr>
          <w:rFonts w:asciiTheme="majorHAnsi" w:hAnsiTheme="majorHAnsi"/>
          <w:b/>
          <w:sz w:val="22"/>
          <w:szCs w:val="22"/>
          <w:u w:val="single"/>
        </w:rPr>
        <w:t xml:space="preserve">Health </w:t>
      </w:r>
      <w:r w:rsidR="00FF1F7E" w:rsidRPr="0081198F">
        <w:rPr>
          <w:rFonts w:asciiTheme="majorHAnsi" w:hAnsiTheme="majorHAnsi"/>
          <w:b/>
          <w:sz w:val="22"/>
          <w:szCs w:val="22"/>
          <w:u w:val="single"/>
        </w:rPr>
        <w:t>Policy Issues</w:t>
      </w:r>
    </w:p>
    <w:p w14:paraId="3E71D823" w14:textId="77777777" w:rsidR="009134D3" w:rsidRPr="00587945" w:rsidRDefault="009134D3" w:rsidP="009134D3">
      <w:pPr>
        <w:rPr>
          <w:rFonts w:asciiTheme="majorHAnsi" w:hAnsiTheme="majorHAnsi"/>
          <w:sz w:val="22"/>
          <w:szCs w:val="22"/>
        </w:rPr>
      </w:pPr>
    </w:p>
    <w:p w14:paraId="027E86E3" w14:textId="43606ED4" w:rsidR="000D5635" w:rsidRPr="0081198F" w:rsidRDefault="0081198F" w:rsidP="00FF1F7E">
      <w:pPr>
        <w:rPr>
          <w:rFonts w:asciiTheme="majorHAnsi" w:hAnsiTheme="majorHAnsi"/>
          <w:sz w:val="20"/>
          <w:szCs w:val="20"/>
        </w:rPr>
      </w:pPr>
      <w:r w:rsidRPr="0081198F">
        <w:rPr>
          <w:rFonts w:asciiTheme="majorHAnsi" w:hAnsiTheme="majorHAnsi"/>
          <w:b/>
          <w:sz w:val="20"/>
          <w:szCs w:val="20"/>
          <w:u w:val="single"/>
        </w:rPr>
        <w:t>Policy Issue</w:t>
      </w:r>
      <w:r w:rsidR="000B176A" w:rsidRPr="0081198F">
        <w:rPr>
          <w:rFonts w:asciiTheme="majorHAnsi" w:hAnsiTheme="majorHAnsi"/>
          <w:b/>
          <w:sz w:val="20"/>
          <w:szCs w:val="20"/>
          <w:u w:val="single"/>
        </w:rPr>
        <w:t xml:space="preserve"> #1:</w:t>
      </w:r>
      <w:r w:rsidR="000B176A" w:rsidRPr="0081198F">
        <w:rPr>
          <w:rFonts w:asciiTheme="majorHAnsi" w:hAnsiTheme="majorHAnsi"/>
          <w:b/>
          <w:sz w:val="20"/>
          <w:szCs w:val="20"/>
        </w:rPr>
        <w:t xml:space="preserve"> </w:t>
      </w:r>
      <w:r w:rsidR="00F35788" w:rsidRPr="0081198F">
        <w:rPr>
          <w:rFonts w:asciiTheme="majorHAnsi" w:hAnsiTheme="majorHAnsi"/>
          <w:b/>
          <w:sz w:val="20"/>
          <w:szCs w:val="20"/>
        </w:rPr>
        <w:t xml:space="preserve"> </w:t>
      </w:r>
      <w:r w:rsidR="000D5635" w:rsidRPr="0081198F">
        <w:rPr>
          <w:rFonts w:asciiTheme="majorHAnsi" w:hAnsiTheme="majorHAnsi"/>
          <w:sz w:val="20"/>
          <w:szCs w:val="20"/>
        </w:rPr>
        <w:t>Ensur</w:t>
      </w:r>
      <w:r w:rsidR="00DA17D0">
        <w:rPr>
          <w:rFonts w:asciiTheme="majorHAnsi" w:hAnsiTheme="majorHAnsi"/>
          <w:sz w:val="20"/>
          <w:szCs w:val="20"/>
        </w:rPr>
        <w:t>e</w:t>
      </w:r>
      <w:r w:rsidR="000D5635" w:rsidRPr="0081198F">
        <w:rPr>
          <w:rFonts w:asciiTheme="majorHAnsi" w:hAnsiTheme="majorHAnsi"/>
          <w:sz w:val="20"/>
          <w:szCs w:val="20"/>
        </w:rPr>
        <w:t xml:space="preserve"> that </w:t>
      </w:r>
      <w:r w:rsidR="00DA17D0">
        <w:rPr>
          <w:rFonts w:asciiTheme="majorHAnsi" w:hAnsiTheme="majorHAnsi"/>
          <w:sz w:val="20"/>
          <w:szCs w:val="20"/>
        </w:rPr>
        <w:t xml:space="preserve">Howard County </w:t>
      </w:r>
      <w:r w:rsidR="000D5635" w:rsidRPr="0081198F">
        <w:rPr>
          <w:rFonts w:asciiTheme="majorHAnsi" w:hAnsiTheme="majorHAnsi"/>
          <w:sz w:val="20"/>
          <w:szCs w:val="20"/>
        </w:rPr>
        <w:t xml:space="preserve">residents have access to quality, affordable health insurance coverage that includes behavioral health and oral health. Having </w:t>
      </w:r>
      <w:r w:rsidR="00C56503" w:rsidRPr="0081198F">
        <w:rPr>
          <w:rFonts w:asciiTheme="majorHAnsi" w:hAnsiTheme="majorHAnsi"/>
          <w:sz w:val="20"/>
          <w:szCs w:val="20"/>
        </w:rPr>
        <w:t>such</w:t>
      </w:r>
      <w:r w:rsidR="000D5635" w:rsidRPr="0081198F">
        <w:rPr>
          <w:rFonts w:asciiTheme="majorHAnsi" w:hAnsiTheme="majorHAnsi"/>
          <w:sz w:val="20"/>
          <w:szCs w:val="20"/>
        </w:rPr>
        <w:t xml:space="preserve"> coverage protects </w:t>
      </w:r>
      <w:r w:rsidR="00C56503" w:rsidRPr="0081198F">
        <w:rPr>
          <w:rFonts w:asciiTheme="majorHAnsi" w:hAnsiTheme="majorHAnsi"/>
          <w:sz w:val="20"/>
          <w:szCs w:val="20"/>
        </w:rPr>
        <w:t xml:space="preserve">individual </w:t>
      </w:r>
      <w:r w:rsidR="000D5635" w:rsidRPr="0081198F">
        <w:rPr>
          <w:rFonts w:asciiTheme="majorHAnsi" w:hAnsiTheme="majorHAnsi"/>
          <w:sz w:val="20"/>
          <w:szCs w:val="20"/>
        </w:rPr>
        <w:t>health and the financial</w:t>
      </w:r>
      <w:r w:rsidR="00C56503" w:rsidRPr="0081198F">
        <w:rPr>
          <w:rFonts w:asciiTheme="majorHAnsi" w:hAnsiTheme="majorHAnsi"/>
          <w:sz w:val="20"/>
          <w:szCs w:val="20"/>
        </w:rPr>
        <w:t xml:space="preserve"> stability of families.</w:t>
      </w:r>
      <w:r w:rsidR="000D5635" w:rsidRPr="0081198F">
        <w:rPr>
          <w:rFonts w:asciiTheme="majorHAnsi" w:hAnsiTheme="majorHAnsi"/>
          <w:sz w:val="20"/>
          <w:szCs w:val="20"/>
        </w:rPr>
        <w:t xml:space="preserve"> </w:t>
      </w:r>
    </w:p>
    <w:p w14:paraId="42EEDC58" w14:textId="77777777" w:rsidR="000D5635" w:rsidRPr="0081198F" w:rsidRDefault="000D5635" w:rsidP="00FF1F7E">
      <w:pPr>
        <w:rPr>
          <w:rFonts w:asciiTheme="majorHAnsi" w:hAnsiTheme="majorHAnsi"/>
          <w:sz w:val="20"/>
          <w:szCs w:val="20"/>
        </w:rPr>
      </w:pPr>
    </w:p>
    <w:p w14:paraId="0CAD780B" w14:textId="113A38C6" w:rsidR="00FF1F7E" w:rsidRPr="0081198F" w:rsidRDefault="0081198F" w:rsidP="0081198F">
      <w:pPr>
        <w:rPr>
          <w:rFonts w:asciiTheme="majorHAnsi" w:hAnsiTheme="majorHAnsi"/>
          <w:i/>
          <w:sz w:val="20"/>
          <w:szCs w:val="20"/>
        </w:rPr>
      </w:pPr>
      <w:r w:rsidRPr="0081198F">
        <w:rPr>
          <w:rFonts w:asciiTheme="majorHAnsi" w:hAnsiTheme="majorHAnsi"/>
          <w:i/>
          <w:sz w:val="20"/>
          <w:szCs w:val="20"/>
        </w:rPr>
        <w:t>Background</w:t>
      </w:r>
    </w:p>
    <w:p w14:paraId="3AF1CEF0" w14:textId="71A1E563" w:rsidR="00C56503" w:rsidRPr="0081198F" w:rsidRDefault="00C56503" w:rsidP="0081198F">
      <w:pPr>
        <w:pStyle w:val="ListParagraph"/>
        <w:numPr>
          <w:ilvl w:val="0"/>
          <w:numId w:val="4"/>
        </w:numPr>
        <w:rPr>
          <w:rFonts w:asciiTheme="majorHAnsi" w:hAnsiTheme="majorHAnsi"/>
          <w:sz w:val="20"/>
          <w:szCs w:val="20"/>
        </w:rPr>
      </w:pPr>
      <w:r w:rsidRPr="0081198F">
        <w:rPr>
          <w:rFonts w:asciiTheme="majorHAnsi" w:hAnsiTheme="majorHAnsi"/>
          <w:sz w:val="20"/>
          <w:szCs w:val="20"/>
        </w:rPr>
        <w:t>The Affordable Care Act has led to significant coverage gains in Howard County. Currently 95% of all Howard Countians reported having insurance coverage of some kind though Hispanics (79%) and lower income individuals (87%) reported statistically less coverage</w:t>
      </w:r>
      <w:r w:rsidR="004A24CC">
        <w:rPr>
          <w:rFonts w:asciiTheme="majorHAnsi" w:hAnsiTheme="majorHAnsi"/>
          <w:sz w:val="20"/>
          <w:szCs w:val="20"/>
        </w:rPr>
        <w:t xml:space="preserve"> (</w:t>
      </w:r>
      <w:hyperlink r:id="rId9" w:history="1">
        <w:r w:rsidR="004A24CC" w:rsidRPr="004A24CC">
          <w:rPr>
            <w:rStyle w:val="Hyperlink"/>
            <w:rFonts w:asciiTheme="majorHAnsi" w:hAnsiTheme="majorHAnsi"/>
            <w:sz w:val="20"/>
            <w:szCs w:val="20"/>
          </w:rPr>
          <w:t>HCHAS, 2016</w:t>
        </w:r>
      </w:hyperlink>
      <w:r w:rsidR="004A24CC">
        <w:rPr>
          <w:rFonts w:asciiTheme="majorHAnsi" w:hAnsiTheme="majorHAnsi"/>
          <w:sz w:val="20"/>
          <w:szCs w:val="20"/>
        </w:rPr>
        <w:t>).</w:t>
      </w:r>
    </w:p>
    <w:p w14:paraId="240F43C7" w14:textId="2548B98B" w:rsidR="00111105" w:rsidRPr="0081198F" w:rsidRDefault="004A24CC" w:rsidP="0081198F">
      <w:pPr>
        <w:pStyle w:val="ListParagraph"/>
        <w:numPr>
          <w:ilvl w:val="0"/>
          <w:numId w:val="4"/>
        </w:numPr>
        <w:rPr>
          <w:rFonts w:asciiTheme="majorHAnsi" w:hAnsiTheme="majorHAnsi"/>
          <w:sz w:val="20"/>
          <w:szCs w:val="20"/>
        </w:rPr>
      </w:pPr>
      <w:r>
        <w:rPr>
          <w:rFonts w:asciiTheme="majorHAnsi" w:hAnsiTheme="majorHAnsi"/>
          <w:sz w:val="20"/>
          <w:szCs w:val="20"/>
        </w:rPr>
        <w:t>Not all health care plans</w:t>
      </w:r>
      <w:r w:rsidR="00111105" w:rsidRPr="0081198F">
        <w:rPr>
          <w:rFonts w:asciiTheme="majorHAnsi" w:hAnsiTheme="majorHAnsi"/>
          <w:sz w:val="20"/>
          <w:szCs w:val="20"/>
        </w:rPr>
        <w:t xml:space="preserve"> adequately cover behavioral health (e.g., high co-pays, co-insurance) and many plans do not cover oral health care at all. </w:t>
      </w:r>
      <w:r>
        <w:rPr>
          <w:rFonts w:asciiTheme="majorHAnsi" w:hAnsiTheme="majorHAnsi"/>
          <w:sz w:val="20"/>
          <w:szCs w:val="20"/>
        </w:rPr>
        <w:t>Oftentimes because of cost, n</w:t>
      </w:r>
      <w:r w:rsidR="00111105" w:rsidRPr="0081198F">
        <w:rPr>
          <w:rFonts w:asciiTheme="majorHAnsi" w:hAnsiTheme="majorHAnsi"/>
          <w:sz w:val="20"/>
          <w:szCs w:val="20"/>
        </w:rPr>
        <w:t>early 20% of Howard Countians have not se</w:t>
      </w:r>
      <w:r>
        <w:rPr>
          <w:rFonts w:asciiTheme="majorHAnsi" w:hAnsiTheme="majorHAnsi"/>
          <w:sz w:val="20"/>
          <w:szCs w:val="20"/>
        </w:rPr>
        <w:t>en a dentist in 2 or more years (</w:t>
      </w:r>
      <w:hyperlink r:id="rId10" w:history="1">
        <w:r w:rsidRPr="004A24CC">
          <w:rPr>
            <w:rStyle w:val="Hyperlink"/>
            <w:rFonts w:asciiTheme="majorHAnsi" w:hAnsiTheme="majorHAnsi"/>
            <w:sz w:val="20"/>
            <w:szCs w:val="20"/>
          </w:rPr>
          <w:t>HCHAS, 2016</w:t>
        </w:r>
      </w:hyperlink>
      <w:r>
        <w:rPr>
          <w:rFonts w:asciiTheme="majorHAnsi" w:hAnsiTheme="majorHAnsi"/>
          <w:sz w:val="20"/>
          <w:szCs w:val="20"/>
        </w:rPr>
        <w:t>).</w:t>
      </w:r>
    </w:p>
    <w:p w14:paraId="25C5DEC8" w14:textId="6AEA0D02" w:rsidR="00C56503" w:rsidRPr="0081198F" w:rsidRDefault="00C56503" w:rsidP="0081198F">
      <w:pPr>
        <w:pStyle w:val="ListParagraph"/>
        <w:numPr>
          <w:ilvl w:val="0"/>
          <w:numId w:val="4"/>
        </w:numPr>
        <w:rPr>
          <w:rFonts w:asciiTheme="majorHAnsi" w:hAnsiTheme="majorHAnsi"/>
          <w:sz w:val="20"/>
          <w:szCs w:val="20"/>
        </w:rPr>
      </w:pPr>
      <w:r w:rsidRPr="0081198F">
        <w:rPr>
          <w:rFonts w:asciiTheme="majorHAnsi" w:hAnsiTheme="majorHAnsi"/>
          <w:sz w:val="20"/>
          <w:szCs w:val="20"/>
        </w:rPr>
        <w:t xml:space="preserve">Having a primary care doctor leads to better care coordination, less cost, and better health outcomes. </w:t>
      </w:r>
      <w:r w:rsidR="00950BD7" w:rsidRPr="0081198F">
        <w:rPr>
          <w:rFonts w:asciiTheme="majorHAnsi" w:hAnsiTheme="majorHAnsi"/>
          <w:sz w:val="20"/>
          <w:szCs w:val="20"/>
        </w:rPr>
        <w:t>The percentage of residents</w:t>
      </w:r>
      <w:r w:rsidR="00614DB6" w:rsidRPr="0081198F">
        <w:rPr>
          <w:rFonts w:asciiTheme="majorHAnsi" w:hAnsiTheme="majorHAnsi"/>
          <w:sz w:val="20"/>
          <w:szCs w:val="20"/>
        </w:rPr>
        <w:t xml:space="preserve"> </w:t>
      </w:r>
      <w:r w:rsidR="00950BD7" w:rsidRPr="0081198F">
        <w:rPr>
          <w:rFonts w:asciiTheme="majorHAnsi" w:hAnsiTheme="majorHAnsi"/>
          <w:sz w:val="20"/>
          <w:szCs w:val="20"/>
        </w:rPr>
        <w:t>who reported</w:t>
      </w:r>
      <w:r w:rsidR="00614DB6" w:rsidRPr="0081198F">
        <w:rPr>
          <w:rFonts w:asciiTheme="majorHAnsi" w:hAnsiTheme="majorHAnsi"/>
          <w:sz w:val="20"/>
          <w:szCs w:val="20"/>
        </w:rPr>
        <w:t xml:space="preserve"> visit</w:t>
      </w:r>
      <w:r w:rsidR="00950BD7" w:rsidRPr="0081198F">
        <w:rPr>
          <w:rFonts w:asciiTheme="majorHAnsi" w:hAnsiTheme="majorHAnsi"/>
          <w:sz w:val="20"/>
          <w:szCs w:val="20"/>
        </w:rPr>
        <w:t>ing</w:t>
      </w:r>
      <w:r w:rsidR="00614DB6" w:rsidRPr="0081198F">
        <w:rPr>
          <w:rFonts w:asciiTheme="majorHAnsi" w:hAnsiTheme="majorHAnsi"/>
          <w:sz w:val="20"/>
          <w:szCs w:val="20"/>
        </w:rPr>
        <w:t xml:space="preserve"> a doctor’s office</w:t>
      </w:r>
      <w:r w:rsidR="00950BD7" w:rsidRPr="0081198F">
        <w:rPr>
          <w:rFonts w:asciiTheme="majorHAnsi" w:hAnsiTheme="majorHAnsi"/>
          <w:sz w:val="20"/>
          <w:szCs w:val="20"/>
        </w:rPr>
        <w:t xml:space="preserve"> for care when they are sick or need medical attention</w:t>
      </w:r>
      <w:r w:rsidR="00614DB6" w:rsidRPr="0081198F">
        <w:rPr>
          <w:rFonts w:asciiTheme="majorHAnsi" w:hAnsiTheme="majorHAnsi"/>
          <w:sz w:val="20"/>
          <w:szCs w:val="20"/>
        </w:rPr>
        <w:t>, however, has declined markedly since 2012, moving from 77% in 2012 to 74% in 2014 to 68% in 2016.</w:t>
      </w:r>
      <w:r w:rsidR="00116EF7" w:rsidRPr="00116EF7">
        <w:rPr>
          <w:rStyle w:val="EndnoteReference"/>
          <w:rFonts w:asciiTheme="majorHAnsi" w:hAnsiTheme="majorHAnsi"/>
          <w:sz w:val="20"/>
          <w:szCs w:val="20"/>
        </w:rPr>
        <w:t xml:space="preserve"> </w:t>
      </w:r>
      <w:r w:rsidR="00950BD7" w:rsidRPr="0081198F">
        <w:rPr>
          <w:rFonts w:asciiTheme="majorHAnsi" w:hAnsiTheme="majorHAnsi"/>
          <w:sz w:val="20"/>
          <w:szCs w:val="20"/>
        </w:rPr>
        <w:t>More residents are choosing instead to get their health ca</w:t>
      </w:r>
      <w:r w:rsidR="004A24CC">
        <w:rPr>
          <w:rFonts w:asciiTheme="majorHAnsi" w:hAnsiTheme="majorHAnsi"/>
          <w:sz w:val="20"/>
          <w:szCs w:val="20"/>
        </w:rPr>
        <w:t>re at urgent care centers (19%) (</w:t>
      </w:r>
      <w:hyperlink r:id="rId11" w:history="1">
        <w:r w:rsidR="004A24CC" w:rsidRPr="004A24CC">
          <w:rPr>
            <w:rStyle w:val="Hyperlink"/>
            <w:rFonts w:asciiTheme="majorHAnsi" w:hAnsiTheme="majorHAnsi"/>
            <w:sz w:val="20"/>
            <w:szCs w:val="20"/>
          </w:rPr>
          <w:t>HCHAS, 2016</w:t>
        </w:r>
      </w:hyperlink>
      <w:r w:rsidR="004A24CC">
        <w:rPr>
          <w:rFonts w:asciiTheme="majorHAnsi" w:hAnsiTheme="majorHAnsi"/>
          <w:sz w:val="20"/>
          <w:szCs w:val="20"/>
        </w:rPr>
        <w:t>).</w:t>
      </w:r>
      <w:r w:rsidR="00950BD7" w:rsidRPr="0081198F">
        <w:rPr>
          <w:rFonts w:asciiTheme="majorHAnsi" w:hAnsiTheme="majorHAnsi"/>
          <w:sz w:val="20"/>
          <w:szCs w:val="20"/>
        </w:rPr>
        <w:t xml:space="preserve"> </w:t>
      </w:r>
      <w:r w:rsidR="00614DB6" w:rsidRPr="0081198F">
        <w:rPr>
          <w:rFonts w:asciiTheme="majorHAnsi" w:hAnsiTheme="majorHAnsi"/>
          <w:sz w:val="20"/>
          <w:szCs w:val="20"/>
        </w:rPr>
        <w:t>Urgent care centers are more expensive and offer less coordinated care than primary care offices.</w:t>
      </w:r>
      <w:r w:rsidRPr="0081198F">
        <w:rPr>
          <w:rFonts w:asciiTheme="majorHAnsi" w:hAnsiTheme="majorHAnsi"/>
          <w:sz w:val="20"/>
          <w:szCs w:val="20"/>
        </w:rPr>
        <w:t xml:space="preserve"> </w:t>
      </w:r>
    </w:p>
    <w:p w14:paraId="515AD635" w14:textId="61D879D3" w:rsidR="00FF1F7E" w:rsidRDefault="00111105" w:rsidP="0081198F">
      <w:pPr>
        <w:pStyle w:val="ListParagraph"/>
        <w:numPr>
          <w:ilvl w:val="0"/>
          <w:numId w:val="4"/>
        </w:numPr>
        <w:rPr>
          <w:rFonts w:asciiTheme="majorHAnsi" w:hAnsiTheme="majorHAnsi"/>
          <w:sz w:val="20"/>
          <w:szCs w:val="20"/>
        </w:rPr>
      </w:pPr>
      <w:r w:rsidRPr="0081198F">
        <w:rPr>
          <w:rFonts w:asciiTheme="majorHAnsi" w:hAnsiTheme="majorHAnsi"/>
          <w:sz w:val="20"/>
          <w:szCs w:val="20"/>
        </w:rPr>
        <w:t xml:space="preserve">Limited plan provider networks may make it hard to find a provider close to home and/or work and could be a barrier to care for some. </w:t>
      </w:r>
      <w:r w:rsidR="00BA78CF" w:rsidRPr="0081198F">
        <w:rPr>
          <w:rFonts w:asciiTheme="majorHAnsi" w:hAnsiTheme="majorHAnsi"/>
          <w:sz w:val="20"/>
          <w:szCs w:val="20"/>
        </w:rPr>
        <w:t>A 2015 Mental Health Association of Maryland study found that more than half of all psychiatrists listed in three provider directories could not be reached. Of those that could be reached, only 40% said that they accepted the insurance listed and 18% were seeing new patients. (</w:t>
      </w:r>
      <w:hyperlink r:id="rId12" w:history="1">
        <w:r w:rsidR="00BA78CF" w:rsidRPr="0081198F">
          <w:rPr>
            <w:rStyle w:val="Hyperlink"/>
            <w:rFonts w:asciiTheme="majorHAnsi" w:hAnsiTheme="majorHAnsi"/>
            <w:sz w:val="20"/>
            <w:szCs w:val="20"/>
          </w:rPr>
          <w:t>https://bit.ly/2Np0tNb</w:t>
        </w:r>
      </w:hyperlink>
      <w:r w:rsidR="00BA78CF" w:rsidRPr="0081198F">
        <w:rPr>
          <w:rFonts w:asciiTheme="majorHAnsi" w:hAnsiTheme="majorHAnsi"/>
          <w:sz w:val="20"/>
          <w:szCs w:val="20"/>
        </w:rPr>
        <w:t xml:space="preserve">) </w:t>
      </w:r>
    </w:p>
    <w:p w14:paraId="77426222" w14:textId="721ABBFE" w:rsidR="005F787C" w:rsidRPr="0081198F" w:rsidRDefault="005F787C" w:rsidP="0081198F">
      <w:pPr>
        <w:pStyle w:val="ListParagraph"/>
        <w:numPr>
          <w:ilvl w:val="0"/>
          <w:numId w:val="4"/>
        </w:numPr>
        <w:rPr>
          <w:rFonts w:asciiTheme="majorHAnsi" w:hAnsiTheme="majorHAnsi"/>
          <w:sz w:val="20"/>
          <w:szCs w:val="20"/>
        </w:rPr>
      </w:pPr>
      <w:r>
        <w:rPr>
          <w:rFonts w:asciiTheme="majorHAnsi" w:hAnsiTheme="majorHAnsi"/>
          <w:sz w:val="20"/>
          <w:szCs w:val="20"/>
        </w:rPr>
        <w:t>People of color and lower income residents are much less likely to have access to quality, affordable health care than Whites and higher-income people. Health outcomes differ as a result</w:t>
      </w:r>
      <w:r w:rsidR="004A24CC">
        <w:rPr>
          <w:rFonts w:asciiTheme="majorHAnsi" w:hAnsiTheme="majorHAnsi"/>
          <w:sz w:val="20"/>
          <w:szCs w:val="20"/>
        </w:rPr>
        <w:t xml:space="preserve"> (</w:t>
      </w:r>
      <w:hyperlink r:id="rId13" w:history="1">
        <w:r w:rsidR="004A24CC" w:rsidRPr="004A24CC">
          <w:rPr>
            <w:rStyle w:val="Hyperlink"/>
            <w:rFonts w:asciiTheme="majorHAnsi" w:hAnsiTheme="majorHAnsi"/>
            <w:sz w:val="20"/>
            <w:szCs w:val="20"/>
          </w:rPr>
          <w:t>HCHAS, 2016</w:t>
        </w:r>
      </w:hyperlink>
      <w:r w:rsidR="004A24CC">
        <w:rPr>
          <w:rFonts w:asciiTheme="majorHAnsi" w:hAnsiTheme="majorHAnsi"/>
          <w:sz w:val="20"/>
          <w:szCs w:val="20"/>
        </w:rPr>
        <w:t>).</w:t>
      </w:r>
    </w:p>
    <w:p w14:paraId="34CCB66E" w14:textId="77777777" w:rsidR="0081198F" w:rsidRPr="0081198F" w:rsidRDefault="0081198F" w:rsidP="0081198F">
      <w:pPr>
        <w:rPr>
          <w:rFonts w:asciiTheme="majorHAnsi" w:hAnsiTheme="majorHAnsi"/>
          <w:sz w:val="20"/>
          <w:szCs w:val="20"/>
        </w:rPr>
      </w:pPr>
    </w:p>
    <w:p w14:paraId="6E02FC02" w14:textId="60171D95" w:rsidR="0081198F" w:rsidRPr="0081198F" w:rsidRDefault="0081198F" w:rsidP="0081198F">
      <w:pPr>
        <w:rPr>
          <w:rFonts w:asciiTheme="majorHAnsi" w:hAnsiTheme="majorHAnsi"/>
          <w:sz w:val="20"/>
          <w:szCs w:val="20"/>
        </w:rPr>
      </w:pPr>
      <w:r w:rsidRPr="0081198F">
        <w:rPr>
          <w:rFonts w:asciiTheme="majorHAnsi" w:hAnsiTheme="majorHAnsi"/>
          <w:i/>
          <w:sz w:val="20"/>
          <w:szCs w:val="20"/>
        </w:rPr>
        <w:t>P</w:t>
      </w:r>
      <w:r>
        <w:rPr>
          <w:rFonts w:asciiTheme="majorHAnsi" w:hAnsiTheme="majorHAnsi"/>
          <w:i/>
          <w:sz w:val="20"/>
          <w:szCs w:val="20"/>
        </w:rPr>
        <w:t>olicy o</w:t>
      </w:r>
      <w:r w:rsidRPr="0081198F">
        <w:rPr>
          <w:rFonts w:asciiTheme="majorHAnsi" w:hAnsiTheme="majorHAnsi"/>
          <w:i/>
          <w:sz w:val="20"/>
          <w:szCs w:val="20"/>
        </w:rPr>
        <w:t xml:space="preserve">pportunities to </w:t>
      </w:r>
      <w:r>
        <w:rPr>
          <w:rFonts w:asciiTheme="majorHAnsi" w:hAnsiTheme="majorHAnsi"/>
          <w:i/>
          <w:sz w:val="20"/>
          <w:szCs w:val="20"/>
        </w:rPr>
        <w:t>a</w:t>
      </w:r>
      <w:r w:rsidRPr="0081198F">
        <w:rPr>
          <w:rFonts w:asciiTheme="majorHAnsi" w:hAnsiTheme="majorHAnsi"/>
          <w:i/>
          <w:sz w:val="20"/>
          <w:szCs w:val="20"/>
        </w:rPr>
        <w:t xml:space="preserve">ddress </w:t>
      </w:r>
      <w:r>
        <w:rPr>
          <w:rFonts w:asciiTheme="majorHAnsi" w:hAnsiTheme="majorHAnsi"/>
          <w:i/>
          <w:sz w:val="20"/>
          <w:szCs w:val="20"/>
        </w:rPr>
        <w:t>i</w:t>
      </w:r>
      <w:r w:rsidRPr="0081198F">
        <w:rPr>
          <w:rFonts w:asciiTheme="majorHAnsi" w:hAnsiTheme="majorHAnsi"/>
          <w:i/>
          <w:sz w:val="20"/>
          <w:szCs w:val="20"/>
        </w:rPr>
        <w:t>ssue</w:t>
      </w:r>
    </w:p>
    <w:p w14:paraId="0848BE7D" w14:textId="42971F19" w:rsidR="0081198F" w:rsidRDefault="001343DF" w:rsidP="0081198F">
      <w:pPr>
        <w:pStyle w:val="ListParagraph"/>
        <w:numPr>
          <w:ilvl w:val="0"/>
          <w:numId w:val="4"/>
        </w:numPr>
        <w:rPr>
          <w:rFonts w:asciiTheme="majorHAnsi" w:hAnsiTheme="majorHAnsi"/>
          <w:sz w:val="20"/>
          <w:szCs w:val="20"/>
        </w:rPr>
      </w:pPr>
      <w:r w:rsidRPr="00DB6052">
        <w:rPr>
          <w:rFonts w:asciiTheme="majorHAnsi" w:hAnsiTheme="majorHAnsi"/>
          <w:sz w:val="20"/>
          <w:szCs w:val="20"/>
        </w:rPr>
        <w:t xml:space="preserve">[STATE] </w:t>
      </w:r>
      <w:r w:rsidR="008425ED" w:rsidRPr="0081198F">
        <w:rPr>
          <w:rFonts w:asciiTheme="majorHAnsi" w:hAnsiTheme="majorHAnsi"/>
          <w:sz w:val="20"/>
          <w:szCs w:val="20"/>
          <w:u w:val="single"/>
        </w:rPr>
        <w:t xml:space="preserve">Protect </w:t>
      </w:r>
      <w:r w:rsidR="00307476">
        <w:rPr>
          <w:rFonts w:asciiTheme="majorHAnsi" w:hAnsiTheme="majorHAnsi"/>
          <w:sz w:val="20"/>
          <w:szCs w:val="20"/>
          <w:u w:val="single"/>
        </w:rPr>
        <w:t>m</w:t>
      </w:r>
      <w:r w:rsidR="008425ED" w:rsidRPr="0081198F">
        <w:rPr>
          <w:rFonts w:asciiTheme="majorHAnsi" w:hAnsiTheme="majorHAnsi"/>
          <w:sz w:val="20"/>
          <w:szCs w:val="20"/>
          <w:u w:val="single"/>
        </w:rPr>
        <w:t>edicaid</w:t>
      </w:r>
      <w:r w:rsidR="008425ED" w:rsidRPr="0081198F">
        <w:rPr>
          <w:rFonts w:asciiTheme="majorHAnsi" w:hAnsiTheme="majorHAnsi"/>
          <w:sz w:val="20"/>
          <w:szCs w:val="20"/>
        </w:rPr>
        <w:t xml:space="preserve"> – nearly 45,000 low-income county residents depend on Medicaid for coverage. Federal </w:t>
      </w:r>
      <w:r w:rsidRPr="0081198F">
        <w:rPr>
          <w:rFonts w:asciiTheme="majorHAnsi" w:hAnsiTheme="majorHAnsi"/>
          <w:sz w:val="20"/>
          <w:szCs w:val="20"/>
        </w:rPr>
        <w:t xml:space="preserve">changes to </w:t>
      </w:r>
      <w:r w:rsidR="008425ED" w:rsidRPr="0081198F">
        <w:rPr>
          <w:rFonts w:asciiTheme="majorHAnsi" w:hAnsiTheme="majorHAnsi"/>
          <w:sz w:val="20"/>
          <w:szCs w:val="20"/>
        </w:rPr>
        <w:t xml:space="preserve">the Affordable Care Act will add additional cost-sharing to states putting pressure on state lawmakers to stem enrollment or reduce coverage. </w:t>
      </w:r>
    </w:p>
    <w:p w14:paraId="0FE97B06" w14:textId="7B9C08E8" w:rsidR="0081198F" w:rsidRDefault="001343DF" w:rsidP="0081198F">
      <w:pPr>
        <w:pStyle w:val="ListParagraph"/>
        <w:numPr>
          <w:ilvl w:val="0"/>
          <w:numId w:val="4"/>
        </w:numPr>
        <w:rPr>
          <w:rFonts w:asciiTheme="majorHAnsi" w:hAnsiTheme="majorHAnsi"/>
          <w:sz w:val="20"/>
          <w:szCs w:val="20"/>
        </w:rPr>
      </w:pPr>
      <w:r w:rsidRPr="00DB6052">
        <w:rPr>
          <w:rFonts w:asciiTheme="majorHAnsi" w:hAnsiTheme="majorHAnsi"/>
          <w:sz w:val="20"/>
          <w:szCs w:val="20"/>
        </w:rPr>
        <w:t xml:space="preserve">[STATE] </w:t>
      </w:r>
      <w:r w:rsidRPr="0081198F">
        <w:rPr>
          <w:rFonts w:asciiTheme="majorHAnsi" w:hAnsiTheme="majorHAnsi"/>
          <w:sz w:val="20"/>
          <w:szCs w:val="20"/>
          <w:u w:val="single"/>
        </w:rPr>
        <w:t>Shore up the Exchange</w:t>
      </w:r>
      <w:r w:rsidR="000C7536">
        <w:rPr>
          <w:rFonts w:asciiTheme="majorHAnsi" w:hAnsiTheme="majorHAnsi"/>
          <w:sz w:val="20"/>
          <w:szCs w:val="20"/>
        </w:rPr>
        <w:t xml:space="preserve"> – n</w:t>
      </w:r>
      <w:r w:rsidRPr="0081198F">
        <w:rPr>
          <w:rFonts w:asciiTheme="majorHAnsi" w:hAnsiTheme="majorHAnsi"/>
          <w:sz w:val="20"/>
          <w:szCs w:val="20"/>
        </w:rPr>
        <w:t>early 7,000 residents in 2017 purchased insurance through the Maryland Health Benefit Exchange. Most of those who applied received federal subsidies that reduced their overall insurance premium. Federal changes to the Affordable Care Act will add costs and eliminate or reduce subsidies which could make insurance unaffordable for many.</w:t>
      </w:r>
    </w:p>
    <w:p w14:paraId="6A500855" w14:textId="2C0EB7B9" w:rsidR="0081198F" w:rsidRDefault="00B953F9" w:rsidP="0081198F">
      <w:pPr>
        <w:pStyle w:val="ListParagraph"/>
        <w:numPr>
          <w:ilvl w:val="0"/>
          <w:numId w:val="4"/>
        </w:numPr>
        <w:rPr>
          <w:rFonts w:asciiTheme="majorHAnsi" w:hAnsiTheme="majorHAnsi"/>
          <w:sz w:val="20"/>
          <w:szCs w:val="20"/>
        </w:rPr>
      </w:pPr>
      <w:r w:rsidRPr="00DB6052">
        <w:rPr>
          <w:rFonts w:asciiTheme="majorHAnsi" w:hAnsiTheme="majorHAnsi"/>
          <w:sz w:val="20"/>
          <w:szCs w:val="20"/>
        </w:rPr>
        <w:t xml:space="preserve">[STATE] </w:t>
      </w:r>
      <w:r w:rsidRPr="0081198F">
        <w:rPr>
          <w:rFonts w:asciiTheme="majorHAnsi" w:hAnsiTheme="majorHAnsi"/>
          <w:sz w:val="20"/>
          <w:szCs w:val="20"/>
          <w:u w:val="single"/>
        </w:rPr>
        <w:t xml:space="preserve">Ensure </w:t>
      </w:r>
      <w:r w:rsidR="00307476">
        <w:rPr>
          <w:rFonts w:asciiTheme="majorHAnsi" w:hAnsiTheme="majorHAnsi"/>
          <w:sz w:val="20"/>
          <w:szCs w:val="20"/>
          <w:u w:val="single"/>
        </w:rPr>
        <w:t>n</w:t>
      </w:r>
      <w:r w:rsidRPr="0081198F">
        <w:rPr>
          <w:rFonts w:asciiTheme="majorHAnsi" w:hAnsiTheme="majorHAnsi"/>
          <w:sz w:val="20"/>
          <w:szCs w:val="20"/>
          <w:u w:val="single"/>
        </w:rPr>
        <w:t xml:space="preserve">etwork </w:t>
      </w:r>
      <w:r w:rsidR="00307476">
        <w:rPr>
          <w:rFonts w:asciiTheme="majorHAnsi" w:hAnsiTheme="majorHAnsi"/>
          <w:sz w:val="20"/>
          <w:szCs w:val="20"/>
          <w:u w:val="single"/>
        </w:rPr>
        <w:t>a</w:t>
      </w:r>
      <w:r w:rsidRPr="0081198F">
        <w:rPr>
          <w:rFonts w:asciiTheme="majorHAnsi" w:hAnsiTheme="majorHAnsi"/>
          <w:sz w:val="20"/>
          <w:szCs w:val="20"/>
          <w:u w:val="single"/>
        </w:rPr>
        <w:t xml:space="preserve">dequacy </w:t>
      </w:r>
      <w:r w:rsidRPr="0081198F">
        <w:rPr>
          <w:rFonts w:asciiTheme="majorHAnsi" w:hAnsiTheme="majorHAnsi"/>
          <w:sz w:val="20"/>
          <w:szCs w:val="20"/>
        </w:rPr>
        <w:t xml:space="preserve">– continue to monitor and improve network adequacy so that county residents can receive the right care, at the right time, in a language they understand, and </w:t>
      </w:r>
      <w:r w:rsidR="0034166B" w:rsidRPr="0081198F">
        <w:rPr>
          <w:rFonts w:asciiTheme="majorHAnsi" w:hAnsiTheme="majorHAnsi"/>
          <w:sz w:val="20"/>
          <w:szCs w:val="20"/>
        </w:rPr>
        <w:t xml:space="preserve">get this care </w:t>
      </w:r>
      <w:r w:rsidRPr="0081198F">
        <w:rPr>
          <w:rFonts w:asciiTheme="majorHAnsi" w:hAnsiTheme="majorHAnsi"/>
          <w:sz w:val="20"/>
          <w:szCs w:val="20"/>
        </w:rPr>
        <w:t xml:space="preserve">without having to travel unreasonably far. </w:t>
      </w:r>
    </w:p>
    <w:p w14:paraId="59D40128" w14:textId="11F7B526" w:rsidR="0081198F" w:rsidRDefault="0081198F" w:rsidP="0081198F">
      <w:pPr>
        <w:pStyle w:val="ListParagraph"/>
        <w:numPr>
          <w:ilvl w:val="0"/>
          <w:numId w:val="4"/>
        </w:numPr>
        <w:rPr>
          <w:rFonts w:asciiTheme="majorHAnsi" w:hAnsiTheme="majorHAnsi"/>
          <w:sz w:val="20"/>
          <w:szCs w:val="20"/>
        </w:rPr>
      </w:pPr>
      <w:r w:rsidRPr="00DB6052">
        <w:rPr>
          <w:rFonts w:asciiTheme="majorHAnsi" w:hAnsiTheme="majorHAnsi"/>
          <w:sz w:val="20"/>
          <w:szCs w:val="20"/>
        </w:rPr>
        <w:t>[</w:t>
      </w:r>
      <w:r w:rsidR="0034166B" w:rsidRPr="00DB6052">
        <w:rPr>
          <w:rFonts w:asciiTheme="majorHAnsi" w:hAnsiTheme="majorHAnsi"/>
          <w:sz w:val="20"/>
          <w:szCs w:val="20"/>
        </w:rPr>
        <w:t xml:space="preserve">STATE] </w:t>
      </w:r>
      <w:r w:rsidR="002C5862">
        <w:rPr>
          <w:rFonts w:asciiTheme="majorHAnsi" w:hAnsiTheme="majorHAnsi"/>
          <w:sz w:val="20"/>
          <w:szCs w:val="20"/>
          <w:u w:val="single"/>
        </w:rPr>
        <w:t>Support adeq</w:t>
      </w:r>
      <w:r w:rsidR="0034166B" w:rsidRPr="0081198F">
        <w:rPr>
          <w:rFonts w:asciiTheme="majorHAnsi" w:hAnsiTheme="majorHAnsi"/>
          <w:sz w:val="20"/>
          <w:szCs w:val="20"/>
          <w:u w:val="single"/>
        </w:rPr>
        <w:t>uate reimbursement for providers</w:t>
      </w:r>
      <w:r w:rsidR="00BA33EA" w:rsidRPr="0081198F">
        <w:rPr>
          <w:rFonts w:asciiTheme="majorHAnsi" w:hAnsiTheme="majorHAnsi"/>
          <w:sz w:val="20"/>
          <w:szCs w:val="20"/>
          <w:u w:val="single"/>
        </w:rPr>
        <w:t xml:space="preserve"> </w:t>
      </w:r>
      <w:r w:rsidR="00BA33EA" w:rsidRPr="0081198F">
        <w:rPr>
          <w:rFonts w:asciiTheme="majorHAnsi" w:hAnsiTheme="majorHAnsi"/>
          <w:sz w:val="20"/>
          <w:szCs w:val="20"/>
        </w:rPr>
        <w:t xml:space="preserve">– </w:t>
      </w:r>
      <w:r w:rsidR="00E915A5" w:rsidRPr="0081198F">
        <w:rPr>
          <w:rFonts w:asciiTheme="majorHAnsi" w:hAnsiTheme="majorHAnsi"/>
          <w:sz w:val="20"/>
          <w:szCs w:val="20"/>
        </w:rPr>
        <w:t xml:space="preserve">primary care and </w:t>
      </w:r>
      <w:r w:rsidR="00BA33EA" w:rsidRPr="0081198F">
        <w:rPr>
          <w:rFonts w:asciiTheme="majorHAnsi" w:hAnsiTheme="majorHAnsi"/>
          <w:sz w:val="20"/>
          <w:szCs w:val="20"/>
        </w:rPr>
        <w:t xml:space="preserve">mental health providers are typically not adequately paid for the services they provide. Continue to monitor and improve reimbursement rates for </w:t>
      </w:r>
      <w:r w:rsidR="00E915A5" w:rsidRPr="0081198F">
        <w:rPr>
          <w:rFonts w:asciiTheme="majorHAnsi" w:hAnsiTheme="majorHAnsi"/>
          <w:sz w:val="20"/>
          <w:szCs w:val="20"/>
        </w:rPr>
        <w:t xml:space="preserve">both primary care and </w:t>
      </w:r>
      <w:r w:rsidR="00BA33EA" w:rsidRPr="0081198F">
        <w:rPr>
          <w:rFonts w:asciiTheme="majorHAnsi" w:hAnsiTheme="majorHAnsi"/>
          <w:sz w:val="20"/>
          <w:szCs w:val="20"/>
        </w:rPr>
        <w:t>mental health providers.</w:t>
      </w:r>
    </w:p>
    <w:p w14:paraId="6C452D86" w14:textId="77777777" w:rsidR="005657E9" w:rsidRDefault="005657E9" w:rsidP="005657E9">
      <w:pPr>
        <w:rPr>
          <w:rFonts w:asciiTheme="majorHAnsi" w:hAnsiTheme="majorHAnsi"/>
          <w:sz w:val="20"/>
          <w:szCs w:val="20"/>
        </w:rPr>
      </w:pPr>
    </w:p>
    <w:p w14:paraId="5BBDE682" w14:textId="77777777" w:rsidR="005657E9" w:rsidRPr="005657E9" w:rsidRDefault="005657E9" w:rsidP="005657E9">
      <w:pPr>
        <w:rPr>
          <w:rFonts w:asciiTheme="majorHAnsi" w:hAnsiTheme="majorHAnsi"/>
          <w:sz w:val="20"/>
          <w:szCs w:val="20"/>
        </w:rPr>
      </w:pPr>
    </w:p>
    <w:p w14:paraId="679B5595" w14:textId="39D645EB" w:rsidR="005657E9" w:rsidRPr="005657E9" w:rsidRDefault="005657E9" w:rsidP="005657E9">
      <w:pPr>
        <w:pStyle w:val="ListParagraph"/>
        <w:numPr>
          <w:ilvl w:val="0"/>
          <w:numId w:val="4"/>
        </w:numPr>
        <w:rPr>
          <w:rFonts w:asciiTheme="majorHAnsi" w:hAnsiTheme="majorHAnsi"/>
          <w:sz w:val="20"/>
          <w:szCs w:val="20"/>
        </w:rPr>
      </w:pPr>
      <w:r>
        <w:rPr>
          <w:rFonts w:asciiTheme="majorHAnsi" w:hAnsiTheme="majorHAnsi"/>
          <w:sz w:val="20"/>
          <w:szCs w:val="20"/>
        </w:rPr>
        <w:lastRenderedPageBreak/>
        <w:t xml:space="preserve">[STATE] </w:t>
      </w:r>
      <w:r>
        <w:rPr>
          <w:rFonts w:asciiTheme="majorHAnsi" w:hAnsiTheme="majorHAnsi"/>
          <w:sz w:val="20"/>
          <w:szCs w:val="20"/>
          <w:u w:val="single"/>
        </w:rPr>
        <w:t>Promote the adoption of advance care plans by county residents</w:t>
      </w:r>
      <w:r>
        <w:rPr>
          <w:rFonts w:asciiTheme="majorHAnsi" w:hAnsiTheme="majorHAnsi"/>
          <w:sz w:val="20"/>
          <w:szCs w:val="20"/>
        </w:rPr>
        <w:t xml:space="preserve"> – only 30% of residents report having had conversations about their health care wishes with loved ones and fewer still have documented their health care agent and/or living will. Quality care at the end of life depends on these plans being expressed and respected by the health care system. </w:t>
      </w:r>
    </w:p>
    <w:p w14:paraId="76D00946" w14:textId="50A24B78" w:rsidR="0081198F" w:rsidRPr="000C7536" w:rsidRDefault="00BA33EA" w:rsidP="000C7536">
      <w:pPr>
        <w:pStyle w:val="ListParagraph"/>
        <w:numPr>
          <w:ilvl w:val="0"/>
          <w:numId w:val="4"/>
        </w:numPr>
        <w:rPr>
          <w:rFonts w:asciiTheme="majorHAnsi" w:hAnsiTheme="majorHAnsi"/>
          <w:sz w:val="20"/>
          <w:szCs w:val="20"/>
        </w:rPr>
      </w:pPr>
      <w:r w:rsidRPr="0081198F">
        <w:rPr>
          <w:rFonts w:asciiTheme="majorHAnsi" w:hAnsiTheme="majorHAnsi"/>
          <w:sz w:val="20"/>
          <w:szCs w:val="20"/>
        </w:rPr>
        <w:t xml:space="preserve">[STATE] </w:t>
      </w:r>
      <w:r w:rsidRPr="0081198F">
        <w:rPr>
          <w:rFonts w:asciiTheme="majorHAnsi" w:hAnsiTheme="majorHAnsi"/>
          <w:sz w:val="20"/>
          <w:szCs w:val="20"/>
          <w:u w:val="single"/>
        </w:rPr>
        <w:t xml:space="preserve">Add a comprehensive dental benefit </w:t>
      </w:r>
      <w:r w:rsidR="00E915A5" w:rsidRPr="0081198F">
        <w:rPr>
          <w:rFonts w:asciiTheme="majorHAnsi" w:hAnsiTheme="majorHAnsi"/>
          <w:sz w:val="20"/>
          <w:szCs w:val="20"/>
          <w:u w:val="single"/>
        </w:rPr>
        <w:t>to Maryland Medicaid</w:t>
      </w:r>
      <w:r w:rsidR="000C7536">
        <w:rPr>
          <w:rFonts w:asciiTheme="majorHAnsi" w:hAnsiTheme="majorHAnsi"/>
          <w:sz w:val="20"/>
          <w:szCs w:val="20"/>
        </w:rPr>
        <w:t xml:space="preserve"> – o</w:t>
      </w:r>
      <w:r w:rsidRPr="000C7536">
        <w:rPr>
          <w:rFonts w:asciiTheme="majorHAnsi" w:hAnsiTheme="majorHAnsi"/>
          <w:sz w:val="20"/>
          <w:szCs w:val="20"/>
        </w:rPr>
        <w:t xml:space="preserve">nly children in Medicaid are guaranteed </w:t>
      </w:r>
      <w:r w:rsidR="00910A06" w:rsidRPr="000C7536">
        <w:rPr>
          <w:rFonts w:asciiTheme="majorHAnsi" w:hAnsiTheme="majorHAnsi"/>
          <w:sz w:val="20"/>
          <w:szCs w:val="20"/>
        </w:rPr>
        <w:t xml:space="preserve">a comprehensive dental benefit. </w:t>
      </w:r>
      <w:r w:rsidRPr="000C7536">
        <w:rPr>
          <w:rFonts w:asciiTheme="majorHAnsi" w:hAnsiTheme="majorHAnsi"/>
          <w:sz w:val="20"/>
          <w:szCs w:val="20"/>
        </w:rPr>
        <w:t xml:space="preserve">That benefit should be </w:t>
      </w:r>
      <w:r w:rsidR="00910A06" w:rsidRPr="000C7536">
        <w:rPr>
          <w:rFonts w:asciiTheme="majorHAnsi" w:hAnsiTheme="majorHAnsi"/>
          <w:sz w:val="20"/>
          <w:szCs w:val="20"/>
        </w:rPr>
        <w:t xml:space="preserve">extended to adults in Medicaid. </w:t>
      </w:r>
    </w:p>
    <w:p w14:paraId="64933E0F" w14:textId="77777777" w:rsidR="00DE7622" w:rsidRDefault="00DE7622" w:rsidP="00DE7622">
      <w:pPr>
        <w:pStyle w:val="ListParagraph"/>
        <w:numPr>
          <w:ilvl w:val="0"/>
          <w:numId w:val="4"/>
        </w:numPr>
        <w:rPr>
          <w:rFonts w:asciiTheme="majorHAnsi" w:hAnsiTheme="majorHAnsi"/>
          <w:sz w:val="20"/>
          <w:szCs w:val="20"/>
        </w:rPr>
      </w:pPr>
      <w:r w:rsidRPr="0081198F">
        <w:rPr>
          <w:rFonts w:asciiTheme="majorHAnsi" w:hAnsiTheme="majorHAnsi"/>
          <w:sz w:val="20"/>
          <w:szCs w:val="20"/>
        </w:rPr>
        <w:t xml:space="preserve">[COUNTY] </w:t>
      </w:r>
      <w:r w:rsidRPr="0081198F">
        <w:rPr>
          <w:rFonts w:asciiTheme="majorHAnsi" w:hAnsiTheme="majorHAnsi"/>
          <w:sz w:val="20"/>
          <w:szCs w:val="20"/>
          <w:u w:val="single"/>
        </w:rPr>
        <w:t xml:space="preserve">Invest in </w:t>
      </w:r>
      <w:r>
        <w:rPr>
          <w:rFonts w:asciiTheme="majorHAnsi" w:hAnsiTheme="majorHAnsi"/>
          <w:sz w:val="20"/>
          <w:szCs w:val="20"/>
          <w:u w:val="single"/>
        </w:rPr>
        <w:t>b</w:t>
      </w:r>
      <w:r w:rsidRPr="0081198F">
        <w:rPr>
          <w:rFonts w:asciiTheme="majorHAnsi" w:hAnsiTheme="majorHAnsi"/>
          <w:sz w:val="20"/>
          <w:szCs w:val="20"/>
          <w:u w:val="single"/>
        </w:rPr>
        <w:t xml:space="preserve">ehavioral </w:t>
      </w:r>
      <w:r>
        <w:rPr>
          <w:rFonts w:asciiTheme="majorHAnsi" w:hAnsiTheme="majorHAnsi"/>
          <w:sz w:val="20"/>
          <w:szCs w:val="20"/>
          <w:u w:val="single"/>
        </w:rPr>
        <w:t>h</w:t>
      </w:r>
      <w:r w:rsidRPr="0081198F">
        <w:rPr>
          <w:rFonts w:asciiTheme="majorHAnsi" w:hAnsiTheme="majorHAnsi"/>
          <w:sz w:val="20"/>
          <w:szCs w:val="20"/>
          <w:u w:val="single"/>
        </w:rPr>
        <w:t>ealth</w:t>
      </w:r>
      <w:r w:rsidRPr="0081198F">
        <w:rPr>
          <w:rFonts w:asciiTheme="majorHAnsi" w:hAnsiTheme="majorHAnsi"/>
          <w:sz w:val="20"/>
          <w:szCs w:val="20"/>
        </w:rPr>
        <w:t xml:space="preserve"> – ensure that treatment gaps in mental health and substance abuse disorder systems are filled, that navigation services exist to help residents who seek care, that </w:t>
      </w:r>
      <w:r>
        <w:rPr>
          <w:rFonts w:asciiTheme="majorHAnsi" w:hAnsiTheme="majorHAnsi"/>
          <w:sz w:val="20"/>
          <w:szCs w:val="20"/>
        </w:rPr>
        <w:t xml:space="preserve">community </w:t>
      </w:r>
      <w:r w:rsidRPr="0081198F">
        <w:rPr>
          <w:rFonts w:asciiTheme="majorHAnsi" w:hAnsiTheme="majorHAnsi"/>
          <w:sz w:val="20"/>
          <w:szCs w:val="20"/>
        </w:rPr>
        <w:t xml:space="preserve">mental health services </w:t>
      </w:r>
      <w:r w:rsidRPr="005F50AD">
        <w:rPr>
          <w:rFonts w:asciiTheme="majorHAnsi" w:hAnsiTheme="majorHAnsi"/>
          <w:sz w:val="20"/>
          <w:szCs w:val="20"/>
        </w:rPr>
        <w:t xml:space="preserve">are available to </w:t>
      </w:r>
      <w:r>
        <w:rPr>
          <w:rFonts w:asciiTheme="majorHAnsi" w:hAnsiTheme="majorHAnsi"/>
          <w:sz w:val="20"/>
          <w:szCs w:val="20"/>
        </w:rPr>
        <w:t>families</w:t>
      </w:r>
      <w:r w:rsidRPr="005F50AD">
        <w:rPr>
          <w:rFonts w:asciiTheme="majorHAnsi" w:hAnsiTheme="majorHAnsi"/>
          <w:sz w:val="20"/>
          <w:szCs w:val="20"/>
        </w:rPr>
        <w:t>, that crisis services are available 24/7, and work to destigmatize seeking help for mental illnesses.</w:t>
      </w:r>
    </w:p>
    <w:p w14:paraId="7FC0B384" w14:textId="77777777" w:rsidR="00DE7622" w:rsidRPr="006755DE" w:rsidRDefault="00DE7622" w:rsidP="00DE7622">
      <w:pPr>
        <w:pStyle w:val="ListParagraph"/>
        <w:numPr>
          <w:ilvl w:val="0"/>
          <w:numId w:val="4"/>
        </w:numPr>
        <w:rPr>
          <w:rFonts w:asciiTheme="majorHAnsi" w:hAnsiTheme="majorHAnsi"/>
          <w:sz w:val="20"/>
          <w:szCs w:val="20"/>
        </w:rPr>
      </w:pPr>
      <w:r w:rsidRPr="0081198F">
        <w:rPr>
          <w:rFonts w:asciiTheme="majorHAnsi" w:hAnsiTheme="majorHAnsi"/>
          <w:sz w:val="20"/>
          <w:szCs w:val="20"/>
        </w:rPr>
        <w:t>[</w:t>
      </w:r>
      <w:r>
        <w:rPr>
          <w:rFonts w:asciiTheme="majorHAnsi" w:hAnsiTheme="majorHAnsi"/>
          <w:sz w:val="20"/>
          <w:szCs w:val="20"/>
        </w:rPr>
        <w:t>COUNTY &amp; BOE</w:t>
      </w:r>
      <w:r w:rsidRPr="0081198F">
        <w:rPr>
          <w:rFonts w:asciiTheme="majorHAnsi" w:hAnsiTheme="majorHAnsi"/>
          <w:sz w:val="20"/>
          <w:szCs w:val="20"/>
        </w:rPr>
        <w:t xml:space="preserve">] </w:t>
      </w:r>
      <w:r>
        <w:rPr>
          <w:rFonts w:asciiTheme="majorHAnsi" w:hAnsiTheme="majorHAnsi"/>
          <w:sz w:val="20"/>
          <w:szCs w:val="20"/>
          <w:u w:val="single"/>
        </w:rPr>
        <w:t>Expand in-school mental health services pilot</w:t>
      </w:r>
      <w:r w:rsidRPr="0081198F">
        <w:rPr>
          <w:rFonts w:asciiTheme="majorHAnsi" w:hAnsiTheme="majorHAnsi"/>
          <w:sz w:val="20"/>
          <w:szCs w:val="20"/>
        </w:rPr>
        <w:t xml:space="preserve"> – </w:t>
      </w:r>
      <w:r>
        <w:rPr>
          <w:rFonts w:asciiTheme="majorHAnsi" w:hAnsiTheme="majorHAnsi"/>
          <w:sz w:val="20"/>
          <w:szCs w:val="20"/>
        </w:rPr>
        <w:t xml:space="preserve">if proven effective, the BOE and County should budget appropriately to expand services to students in all schools. </w:t>
      </w:r>
    </w:p>
    <w:p w14:paraId="672EF62C" w14:textId="08C4372B" w:rsidR="0049115B" w:rsidRPr="00DE7622" w:rsidRDefault="00DE7622" w:rsidP="0081198F">
      <w:pPr>
        <w:pStyle w:val="ListParagraph"/>
        <w:numPr>
          <w:ilvl w:val="0"/>
          <w:numId w:val="4"/>
        </w:numPr>
        <w:rPr>
          <w:rFonts w:asciiTheme="majorHAnsi" w:hAnsiTheme="majorHAnsi"/>
          <w:sz w:val="20"/>
          <w:szCs w:val="20"/>
        </w:rPr>
      </w:pPr>
      <w:r w:rsidRPr="00DE7622">
        <w:rPr>
          <w:rFonts w:asciiTheme="majorHAnsi" w:hAnsiTheme="majorHAnsi"/>
          <w:sz w:val="20"/>
          <w:szCs w:val="20"/>
        </w:rPr>
        <w:t xml:space="preserve">[BOE] </w:t>
      </w:r>
      <w:r w:rsidRPr="00DE7622">
        <w:rPr>
          <w:rFonts w:asciiTheme="majorHAnsi" w:hAnsiTheme="majorHAnsi"/>
          <w:sz w:val="20"/>
          <w:szCs w:val="20"/>
          <w:u w:val="single"/>
        </w:rPr>
        <w:t>Improve HCPSS data sharing</w:t>
      </w:r>
      <w:r w:rsidRPr="00DE7622">
        <w:rPr>
          <w:rFonts w:asciiTheme="majorHAnsi" w:hAnsiTheme="majorHAnsi"/>
          <w:sz w:val="20"/>
          <w:szCs w:val="20"/>
        </w:rPr>
        <w:t xml:space="preserve"> – improved data sharing between HCPSS and the health department will lead to improved health and better service coordination for families</w:t>
      </w:r>
      <w:r>
        <w:rPr>
          <w:rFonts w:asciiTheme="majorHAnsi" w:hAnsiTheme="majorHAnsi"/>
          <w:sz w:val="20"/>
          <w:szCs w:val="20"/>
        </w:rPr>
        <w:t xml:space="preserve"> </w:t>
      </w:r>
      <w:r w:rsidR="0049115B" w:rsidRPr="00DE7622">
        <w:rPr>
          <w:rFonts w:asciiTheme="majorHAnsi" w:hAnsiTheme="majorHAnsi"/>
          <w:sz w:val="20"/>
          <w:szCs w:val="20"/>
        </w:rPr>
        <w:t xml:space="preserve">(e.g., children </w:t>
      </w:r>
      <w:r w:rsidR="00B953F9" w:rsidRPr="00DE7622">
        <w:rPr>
          <w:rFonts w:asciiTheme="majorHAnsi" w:hAnsiTheme="majorHAnsi"/>
          <w:sz w:val="20"/>
          <w:szCs w:val="20"/>
        </w:rPr>
        <w:t xml:space="preserve">who </w:t>
      </w:r>
      <w:r w:rsidR="0049115B" w:rsidRPr="00DE7622">
        <w:rPr>
          <w:rFonts w:asciiTheme="majorHAnsi" w:hAnsiTheme="majorHAnsi"/>
          <w:sz w:val="20"/>
          <w:szCs w:val="20"/>
        </w:rPr>
        <w:t>don’t have a primary care provider, are homeless, have a chronic disease that requires treatment during the school day, etc.)</w:t>
      </w:r>
    </w:p>
    <w:p w14:paraId="65DDFF73" w14:textId="77777777" w:rsidR="00FF1F7E" w:rsidRPr="0081198F" w:rsidRDefault="00FF1F7E" w:rsidP="00FF1F7E">
      <w:pPr>
        <w:rPr>
          <w:rFonts w:asciiTheme="majorHAnsi" w:hAnsiTheme="majorHAnsi"/>
          <w:sz w:val="20"/>
          <w:szCs w:val="20"/>
          <w:highlight w:val="yellow"/>
        </w:rPr>
      </w:pPr>
    </w:p>
    <w:p w14:paraId="7B12C53E" w14:textId="5AF97167" w:rsidR="00DA17D0" w:rsidRPr="0081198F" w:rsidRDefault="00DA17D0" w:rsidP="00DA17D0">
      <w:pPr>
        <w:rPr>
          <w:rFonts w:asciiTheme="majorHAnsi" w:hAnsiTheme="majorHAnsi"/>
          <w:sz w:val="20"/>
          <w:szCs w:val="20"/>
        </w:rPr>
      </w:pPr>
      <w:r w:rsidRPr="0081198F">
        <w:rPr>
          <w:rFonts w:asciiTheme="majorHAnsi" w:hAnsiTheme="majorHAnsi"/>
          <w:b/>
          <w:sz w:val="20"/>
          <w:szCs w:val="20"/>
          <w:u w:val="single"/>
        </w:rPr>
        <w:t>Policy Issue #</w:t>
      </w:r>
      <w:r>
        <w:rPr>
          <w:rFonts w:asciiTheme="majorHAnsi" w:hAnsiTheme="majorHAnsi"/>
          <w:b/>
          <w:sz w:val="20"/>
          <w:szCs w:val="20"/>
          <w:u w:val="single"/>
        </w:rPr>
        <w:t>2</w:t>
      </w:r>
      <w:r w:rsidRPr="0081198F">
        <w:rPr>
          <w:rFonts w:asciiTheme="majorHAnsi" w:hAnsiTheme="majorHAnsi"/>
          <w:b/>
          <w:sz w:val="20"/>
          <w:szCs w:val="20"/>
          <w:u w:val="single"/>
        </w:rPr>
        <w:t>:</w:t>
      </w:r>
      <w:r w:rsidRPr="0081198F">
        <w:rPr>
          <w:rFonts w:asciiTheme="majorHAnsi" w:hAnsiTheme="majorHAnsi"/>
          <w:b/>
          <w:sz w:val="20"/>
          <w:szCs w:val="20"/>
        </w:rPr>
        <w:t xml:space="preserve"> </w:t>
      </w:r>
      <w:r w:rsidR="00CF2C44">
        <w:rPr>
          <w:rFonts w:asciiTheme="majorHAnsi" w:hAnsiTheme="majorHAnsi"/>
          <w:b/>
          <w:sz w:val="20"/>
          <w:szCs w:val="20"/>
        </w:rPr>
        <w:t>R</w:t>
      </w:r>
      <w:r w:rsidR="005F787C">
        <w:rPr>
          <w:rFonts w:asciiTheme="majorHAnsi" w:hAnsiTheme="majorHAnsi"/>
          <w:b/>
          <w:sz w:val="20"/>
          <w:szCs w:val="20"/>
        </w:rPr>
        <w:t xml:space="preserve">educe chronic disease </w:t>
      </w:r>
      <w:r w:rsidR="00CF2C44">
        <w:rPr>
          <w:rFonts w:asciiTheme="majorHAnsi" w:hAnsiTheme="majorHAnsi"/>
          <w:b/>
          <w:sz w:val="20"/>
          <w:szCs w:val="20"/>
        </w:rPr>
        <w:t xml:space="preserve">deaths </w:t>
      </w:r>
      <w:r w:rsidR="005F787C">
        <w:rPr>
          <w:rFonts w:asciiTheme="majorHAnsi" w:hAnsiTheme="majorHAnsi"/>
          <w:b/>
          <w:sz w:val="20"/>
          <w:szCs w:val="20"/>
        </w:rPr>
        <w:t>and m</w:t>
      </w:r>
      <w:r w:rsidR="00177BE7">
        <w:rPr>
          <w:rFonts w:asciiTheme="majorHAnsi" w:hAnsiTheme="majorHAnsi"/>
          <w:b/>
          <w:sz w:val="20"/>
          <w:szCs w:val="20"/>
        </w:rPr>
        <w:t xml:space="preserve">ake it easier for your constituents to live productive, </w:t>
      </w:r>
      <w:r w:rsidR="00CF2C44">
        <w:rPr>
          <w:rFonts w:asciiTheme="majorHAnsi" w:hAnsiTheme="majorHAnsi"/>
          <w:b/>
          <w:sz w:val="20"/>
          <w:szCs w:val="20"/>
        </w:rPr>
        <w:t>healthier lives through the enactment of policy changes, system reforms, and sustainable budgets.</w:t>
      </w:r>
    </w:p>
    <w:p w14:paraId="1A25E5FE" w14:textId="77777777" w:rsidR="00DA17D0" w:rsidRPr="0081198F" w:rsidRDefault="00DA17D0" w:rsidP="00DA17D0">
      <w:pPr>
        <w:rPr>
          <w:rFonts w:asciiTheme="majorHAnsi" w:hAnsiTheme="majorHAnsi"/>
          <w:sz w:val="20"/>
          <w:szCs w:val="20"/>
        </w:rPr>
      </w:pPr>
    </w:p>
    <w:p w14:paraId="3AF50E86" w14:textId="77777777" w:rsidR="00DA17D0" w:rsidRDefault="00DA17D0" w:rsidP="00DA17D0">
      <w:pPr>
        <w:rPr>
          <w:rFonts w:asciiTheme="majorHAnsi" w:hAnsiTheme="majorHAnsi"/>
          <w:i/>
          <w:sz w:val="20"/>
          <w:szCs w:val="20"/>
        </w:rPr>
      </w:pPr>
      <w:r w:rsidRPr="0081198F">
        <w:rPr>
          <w:rFonts w:asciiTheme="majorHAnsi" w:hAnsiTheme="majorHAnsi"/>
          <w:i/>
          <w:sz w:val="20"/>
          <w:szCs w:val="20"/>
        </w:rPr>
        <w:t>Background</w:t>
      </w:r>
    </w:p>
    <w:p w14:paraId="3D932A33" w14:textId="77777777" w:rsidR="00D9204D" w:rsidRPr="0081198F" w:rsidRDefault="00D9204D" w:rsidP="00DA17D0">
      <w:pPr>
        <w:rPr>
          <w:rFonts w:asciiTheme="majorHAnsi" w:hAnsiTheme="majorHAnsi"/>
          <w:i/>
          <w:sz w:val="20"/>
          <w:szCs w:val="20"/>
        </w:rPr>
      </w:pPr>
    </w:p>
    <w:p w14:paraId="131DC59E" w14:textId="1EA74858" w:rsidR="00D9204D" w:rsidRDefault="00D9204D" w:rsidP="00D9204D">
      <w:pPr>
        <w:pStyle w:val="ListParagraph"/>
        <w:numPr>
          <w:ilvl w:val="0"/>
          <w:numId w:val="8"/>
        </w:numPr>
        <w:rPr>
          <w:rFonts w:asciiTheme="majorHAnsi" w:hAnsiTheme="majorHAnsi"/>
          <w:sz w:val="20"/>
          <w:szCs w:val="20"/>
        </w:rPr>
      </w:pPr>
      <w:r>
        <w:rPr>
          <w:rFonts w:asciiTheme="majorHAnsi" w:hAnsiTheme="majorHAnsi"/>
          <w:sz w:val="20"/>
          <w:szCs w:val="20"/>
        </w:rPr>
        <w:t>In 2016, c</w:t>
      </w:r>
      <w:r w:rsidRPr="00D9204D">
        <w:rPr>
          <w:rFonts w:asciiTheme="majorHAnsi" w:hAnsiTheme="majorHAnsi"/>
          <w:sz w:val="20"/>
          <w:szCs w:val="20"/>
        </w:rPr>
        <w:t>ancer, heart disease, stroke, and diabetes accounted for more than half of all Howard County deaths.</w:t>
      </w:r>
    </w:p>
    <w:p w14:paraId="6F6591CF" w14:textId="45323356" w:rsidR="00D9204D" w:rsidRDefault="00D9204D" w:rsidP="00D9204D">
      <w:pPr>
        <w:pStyle w:val="ListParagraph"/>
        <w:numPr>
          <w:ilvl w:val="0"/>
          <w:numId w:val="8"/>
        </w:numPr>
        <w:rPr>
          <w:rFonts w:asciiTheme="majorHAnsi" w:hAnsiTheme="majorHAnsi"/>
          <w:sz w:val="20"/>
          <w:szCs w:val="20"/>
        </w:rPr>
      </w:pPr>
      <w:r>
        <w:rPr>
          <w:rFonts w:asciiTheme="majorHAnsi" w:hAnsiTheme="majorHAnsi"/>
          <w:sz w:val="20"/>
          <w:szCs w:val="20"/>
        </w:rPr>
        <w:t xml:space="preserve">These diseases are </w:t>
      </w:r>
      <w:r w:rsidR="00CF2C44">
        <w:rPr>
          <w:rFonts w:asciiTheme="majorHAnsi" w:hAnsiTheme="majorHAnsi"/>
          <w:sz w:val="20"/>
          <w:szCs w:val="20"/>
        </w:rPr>
        <w:t xml:space="preserve">largely </w:t>
      </w:r>
      <w:r>
        <w:rPr>
          <w:rFonts w:asciiTheme="majorHAnsi" w:hAnsiTheme="majorHAnsi"/>
          <w:sz w:val="20"/>
          <w:szCs w:val="20"/>
        </w:rPr>
        <w:t xml:space="preserve">preventable. They are </w:t>
      </w:r>
      <w:r w:rsidR="00AB4DE8">
        <w:rPr>
          <w:rFonts w:asciiTheme="majorHAnsi" w:hAnsiTheme="majorHAnsi"/>
          <w:sz w:val="20"/>
          <w:szCs w:val="20"/>
        </w:rPr>
        <w:t xml:space="preserve">mostly </w:t>
      </w:r>
      <w:r>
        <w:rPr>
          <w:rFonts w:asciiTheme="majorHAnsi" w:hAnsiTheme="majorHAnsi"/>
          <w:sz w:val="20"/>
          <w:szCs w:val="20"/>
        </w:rPr>
        <w:t xml:space="preserve">caused by a poor diet, lack of exercise, </w:t>
      </w:r>
      <w:r w:rsidR="00AB4DE8">
        <w:rPr>
          <w:rFonts w:asciiTheme="majorHAnsi" w:hAnsiTheme="majorHAnsi"/>
          <w:sz w:val="20"/>
          <w:szCs w:val="20"/>
        </w:rPr>
        <w:t xml:space="preserve">excess weight, </w:t>
      </w:r>
      <w:r>
        <w:rPr>
          <w:rFonts w:asciiTheme="majorHAnsi" w:hAnsiTheme="majorHAnsi"/>
          <w:sz w:val="20"/>
          <w:szCs w:val="20"/>
        </w:rPr>
        <w:t>and</w:t>
      </w:r>
      <w:r w:rsidR="00CF2C44">
        <w:rPr>
          <w:rFonts w:asciiTheme="majorHAnsi" w:hAnsiTheme="majorHAnsi"/>
          <w:sz w:val="20"/>
          <w:szCs w:val="20"/>
        </w:rPr>
        <w:t xml:space="preserve"> </w:t>
      </w:r>
      <w:r w:rsidR="00AB4DE8">
        <w:rPr>
          <w:rFonts w:asciiTheme="majorHAnsi" w:hAnsiTheme="majorHAnsi"/>
          <w:sz w:val="20"/>
          <w:szCs w:val="20"/>
        </w:rPr>
        <w:t>smoking.</w:t>
      </w:r>
    </w:p>
    <w:p w14:paraId="35ABAF35" w14:textId="40ED1B10" w:rsidR="00CF2C44" w:rsidRPr="00CF2C44" w:rsidRDefault="00CF2C44" w:rsidP="00CF2C44">
      <w:pPr>
        <w:pStyle w:val="ListParagraph"/>
        <w:numPr>
          <w:ilvl w:val="0"/>
          <w:numId w:val="8"/>
        </w:numPr>
        <w:rPr>
          <w:rFonts w:asciiTheme="majorHAnsi" w:hAnsiTheme="majorHAnsi"/>
          <w:sz w:val="20"/>
          <w:szCs w:val="20"/>
        </w:rPr>
      </w:pPr>
      <w:r>
        <w:rPr>
          <w:rFonts w:asciiTheme="majorHAnsi" w:hAnsiTheme="majorHAnsi"/>
          <w:sz w:val="20"/>
          <w:szCs w:val="20"/>
        </w:rPr>
        <w:t xml:space="preserve">Policies that reduce sugar intake/improve diet quality, increase exercise, reduce weight, and result in less smoking have been shown to </w:t>
      </w:r>
      <w:r w:rsidR="00894E7E">
        <w:rPr>
          <w:rFonts w:asciiTheme="majorHAnsi" w:hAnsiTheme="majorHAnsi"/>
          <w:sz w:val="20"/>
          <w:szCs w:val="20"/>
        </w:rPr>
        <w:t>reduce risk of chronic disease</w:t>
      </w:r>
      <w:r>
        <w:rPr>
          <w:rFonts w:asciiTheme="majorHAnsi" w:hAnsiTheme="majorHAnsi"/>
          <w:sz w:val="20"/>
          <w:szCs w:val="20"/>
        </w:rPr>
        <w:t xml:space="preserve"> and lower health care costs.</w:t>
      </w:r>
    </w:p>
    <w:p w14:paraId="54B83895" w14:textId="77777777" w:rsidR="00D9204D" w:rsidRDefault="00D9204D" w:rsidP="00D9204D">
      <w:pPr>
        <w:rPr>
          <w:rFonts w:asciiTheme="majorHAnsi" w:hAnsiTheme="majorHAnsi"/>
          <w:sz w:val="20"/>
          <w:szCs w:val="20"/>
        </w:rPr>
      </w:pPr>
    </w:p>
    <w:p w14:paraId="03AF6E6C" w14:textId="77777777" w:rsidR="00DA17D0" w:rsidRPr="0081198F" w:rsidRDefault="00DA17D0" w:rsidP="00DA17D0">
      <w:pPr>
        <w:rPr>
          <w:rFonts w:asciiTheme="majorHAnsi" w:hAnsiTheme="majorHAnsi"/>
          <w:sz w:val="20"/>
          <w:szCs w:val="20"/>
        </w:rPr>
      </w:pPr>
      <w:r w:rsidRPr="0081198F">
        <w:rPr>
          <w:rFonts w:asciiTheme="majorHAnsi" w:hAnsiTheme="majorHAnsi"/>
          <w:i/>
          <w:sz w:val="20"/>
          <w:szCs w:val="20"/>
        </w:rPr>
        <w:t>P</w:t>
      </w:r>
      <w:r>
        <w:rPr>
          <w:rFonts w:asciiTheme="majorHAnsi" w:hAnsiTheme="majorHAnsi"/>
          <w:i/>
          <w:sz w:val="20"/>
          <w:szCs w:val="20"/>
        </w:rPr>
        <w:t>olicy o</w:t>
      </w:r>
      <w:r w:rsidRPr="0081198F">
        <w:rPr>
          <w:rFonts w:asciiTheme="majorHAnsi" w:hAnsiTheme="majorHAnsi"/>
          <w:i/>
          <w:sz w:val="20"/>
          <w:szCs w:val="20"/>
        </w:rPr>
        <w:t xml:space="preserve">pportunities to </w:t>
      </w:r>
      <w:r>
        <w:rPr>
          <w:rFonts w:asciiTheme="majorHAnsi" w:hAnsiTheme="majorHAnsi"/>
          <w:i/>
          <w:sz w:val="20"/>
          <w:szCs w:val="20"/>
        </w:rPr>
        <w:t>a</w:t>
      </w:r>
      <w:r w:rsidRPr="0081198F">
        <w:rPr>
          <w:rFonts w:asciiTheme="majorHAnsi" w:hAnsiTheme="majorHAnsi"/>
          <w:i/>
          <w:sz w:val="20"/>
          <w:szCs w:val="20"/>
        </w:rPr>
        <w:t xml:space="preserve">ddress </w:t>
      </w:r>
      <w:r>
        <w:rPr>
          <w:rFonts w:asciiTheme="majorHAnsi" w:hAnsiTheme="majorHAnsi"/>
          <w:i/>
          <w:sz w:val="20"/>
          <w:szCs w:val="20"/>
        </w:rPr>
        <w:t>i</w:t>
      </w:r>
      <w:r w:rsidRPr="0081198F">
        <w:rPr>
          <w:rFonts w:asciiTheme="majorHAnsi" w:hAnsiTheme="majorHAnsi"/>
          <w:i/>
          <w:sz w:val="20"/>
          <w:szCs w:val="20"/>
        </w:rPr>
        <w:t>ssue</w:t>
      </w:r>
    </w:p>
    <w:p w14:paraId="7C2BEA8A" w14:textId="1950552A" w:rsidR="00DA17D0" w:rsidRDefault="00DA17D0" w:rsidP="00DA17D0">
      <w:pPr>
        <w:pStyle w:val="ListParagraph"/>
        <w:numPr>
          <w:ilvl w:val="0"/>
          <w:numId w:val="4"/>
        </w:numPr>
        <w:rPr>
          <w:rFonts w:asciiTheme="majorHAnsi" w:hAnsiTheme="majorHAnsi"/>
          <w:sz w:val="20"/>
          <w:szCs w:val="20"/>
        </w:rPr>
      </w:pPr>
      <w:r w:rsidRPr="00064EF2">
        <w:rPr>
          <w:rFonts w:asciiTheme="majorHAnsi" w:hAnsiTheme="majorHAnsi"/>
          <w:sz w:val="20"/>
          <w:szCs w:val="20"/>
        </w:rPr>
        <w:t xml:space="preserve">[STATE] </w:t>
      </w:r>
      <w:r w:rsidR="004B77BA">
        <w:rPr>
          <w:rFonts w:asciiTheme="majorHAnsi" w:hAnsiTheme="majorHAnsi"/>
          <w:sz w:val="20"/>
          <w:szCs w:val="20"/>
          <w:u w:val="single"/>
        </w:rPr>
        <w:t>Support higher taxes on tobacco</w:t>
      </w:r>
      <w:r w:rsidR="009A3B32">
        <w:rPr>
          <w:rFonts w:asciiTheme="majorHAnsi" w:hAnsiTheme="majorHAnsi"/>
          <w:sz w:val="20"/>
          <w:szCs w:val="20"/>
          <w:u w:val="single"/>
        </w:rPr>
        <w:t xml:space="preserve"> and sugary drinks</w:t>
      </w:r>
      <w:r w:rsidRPr="0081198F">
        <w:rPr>
          <w:rFonts w:asciiTheme="majorHAnsi" w:hAnsiTheme="majorHAnsi"/>
          <w:sz w:val="20"/>
          <w:szCs w:val="20"/>
        </w:rPr>
        <w:t xml:space="preserve"> – </w:t>
      </w:r>
      <w:r w:rsidR="004B77BA">
        <w:rPr>
          <w:rFonts w:asciiTheme="majorHAnsi" w:hAnsiTheme="majorHAnsi"/>
          <w:sz w:val="20"/>
          <w:szCs w:val="20"/>
        </w:rPr>
        <w:t>as prices increase</w:t>
      </w:r>
      <w:r w:rsidR="009A3B32">
        <w:rPr>
          <w:rFonts w:asciiTheme="majorHAnsi" w:hAnsiTheme="majorHAnsi"/>
          <w:sz w:val="20"/>
          <w:szCs w:val="20"/>
        </w:rPr>
        <w:t xml:space="preserve"> for these harmful products</w:t>
      </w:r>
      <w:r w:rsidR="004B77BA">
        <w:rPr>
          <w:rFonts w:asciiTheme="majorHAnsi" w:hAnsiTheme="majorHAnsi"/>
          <w:sz w:val="20"/>
          <w:szCs w:val="20"/>
        </w:rPr>
        <w:t xml:space="preserve">, consumption decreases. </w:t>
      </w:r>
      <w:r w:rsidR="00DF20B6">
        <w:rPr>
          <w:rFonts w:asciiTheme="majorHAnsi" w:hAnsiTheme="majorHAnsi"/>
          <w:sz w:val="20"/>
          <w:szCs w:val="20"/>
        </w:rPr>
        <w:t>For example</w:t>
      </w:r>
      <w:r w:rsidR="002D1380">
        <w:rPr>
          <w:rFonts w:asciiTheme="majorHAnsi" w:hAnsiTheme="majorHAnsi"/>
          <w:sz w:val="20"/>
          <w:szCs w:val="20"/>
        </w:rPr>
        <w:t xml:space="preserve">, enacting a penny-per-ounce sugary drink tax in Maryland could </w:t>
      </w:r>
      <w:r w:rsidR="00DF20B6">
        <w:rPr>
          <w:rFonts w:asciiTheme="majorHAnsi" w:hAnsiTheme="majorHAnsi"/>
          <w:sz w:val="20"/>
          <w:szCs w:val="20"/>
        </w:rPr>
        <w:t xml:space="preserve">reduce sugary drink consumption by </w:t>
      </w:r>
      <w:r w:rsidR="00082A09">
        <w:rPr>
          <w:rFonts w:asciiTheme="majorHAnsi" w:hAnsiTheme="majorHAnsi"/>
          <w:sz w:val="20"/>
          <w:szCs w:val="20"/>
        </w:rPr>
        <w:t xml:space="preserve">up to </w:t>
      </w:r>
      <w:r w:rsidR="00DF20B6">
        <w:rPr>
          <w:rFonts w:asciiTheme="majorHAnsi" w:hAnsiTheme="majorHAnsi"/>
          <w:sz w:val="20"/>
          <w:szCs w:val="20"/>
        </w:rPr>
        <w:t xml:space="preserve">21% and </w:t>
      </w:r>
      <w:r w:rsidR="002D1380">
        <w:rPr>
          <w:rFonts w:asciiTheme="majorHAnsi" w:hAnsiTheme="majorHAnsi"/>
          <w:sz w:val="20"/>
          <w:szCs w:val="20"/>
        </w:rPr>
        <w:t xml:space="preserve">raise up to $254 million annually that could be used to improve access to health care, further educate residents about the dangers of sugar consumption, and expand early childhood education (all of which </w:t>
      </w:r>
      <w:r w:rsidR="00DF20B6">
        <w:rPr>
          <w:rFonts w:asciiTheme="majorHAnsi" w:hAnsiTheme="majorHAnsi"/>
          <w:sz w:val="20"/>
          <w:szCs w:val="20"/>
        </w:rPr>
        <w:t>w</w:t>
      </w:r>
      <w:r w:rsidR="002D1380">
        <w:rPr>
          <w:rFonts w:asciiTheme="majorHAnsi" w:hAnsiTheme="majorHAnsi"/>
          <w:sz w:val="20"/>
          <w:szCs w:val="20"/>
        </w:rPr>
        <w:t xml:space="preserve">ould equitably improve health).  </w:t>
      </w:r>
      <w:r w:rsidR="009A3B32">
        <w:rPr>
          <w:rFonts w:asciiTheme="majorHAnsi" w:hAnsiTheme="majorHAnsi"/>
          <w:sz w:val="20"/>
          <w:szCs w:val="20"/>
        </w:rPr>
        <w:t xml:space="preserve"> </w:t>
      </w:r>
      <w:r w:rsidR="004B77BA">
        <w:rPr>
          <w:rFonts w:asciiTheme="majorHAnsi" w:hAnsiTheme="majorHAnsi"/>
          <w:sz w:val="20"/>
          <w:szCs w:val="20"/>
        </w:rPr>
        <w:t xml:space="preserve"> </w:t>
      </w:r>
      <w:r w:rsidRPr="0081198F">
        <w:rPr>
          <w:rFonts w:asciiTheme="majorHAnsi" w:hAnsiTheme="majorHAnsi"/>
          <w:sz w:val="20"/>
          <w:szCs w:val="20"/>
        </w:rPr>
        <w:t xml:space="preserve"> </w:t>
      </w:r>
    </w:p>
    <w:p w14:paraId="3BD1B103" w14:textId="56C5FBDD" w:rsidR="00DA17D0" w:rsidRPr="00CB626A" w:rsidRDefault="00DA17D0" w:rsidP="00CB626A">
      <w:pPr>
        <w:pStyle w:val="ListParagraph"/>
        <w:numPr>
          <w:ilvl w:val="0"/>
          <w:numId w:val="4"/>
        </w:numPr>
        <w:rPr>
          <w:rFonts w:asciiTheme="majorHAnsi" w:hAnsiTheme="majorHAnsi"/>
          <w:sz w:val="20"/>
          <w:szCs w:val="20"/>
        </w:rPr>
      </w:pPr>
      <w:r w:rsidRPr="00064EF2">
        <w:rPr>
          <w:rFonts w:asciiTheme="majorHAnsi" w:hAnsiTheme="majorHAnsi"/>
          <w:sz w:val="20"/>
          <w:szCs w:val="20"/>
        </w:rPr>
        <w:t xml:space="preserve">[STATE] </w:t>
      </w:r>
      <w:r w:rsidR="009B4277">
        <w:rPr>
          <w:rFonts w:asciiTheme="majorHAnsi" w:hAnsiTheme="majorHAnsi"/>
          <w:sz w:val="20"/>
          <w:szCs w:val="20"/>
          <w:u w:val="single"/>
        </w:rPr>
        <w:t>Fight</w:t>
      </w:r>
      <w:r w:rsidR="002D1380">
        <w:rPr>
          <w:rFonts w:asciiTheme="majorHAnsi" w:hAnsiTheme="majorHAnsi"/>
          <w:sz w:val="20"/>
          <w:szCs w:val="20"/>
          <w:u w:val="single"/>
        </w:rPr>
        <w:t xml:space="preserve"> state preemption</w:t>
      </w:r>
      <w:r w:rsidRPr="0081198F">
        <w:rPr>
          <w:rFonts w:asciiTheme="majorHAnsi" w:hAnsiTheme="majorHAnsi"/>
          <w:sz w:val="20"/>
          <w:szCs w:val="20"/>
        </w:rPr>
        <w:t xml:space="preserve"> – </w:t>
      </w:r>
      <w:r w:rsidR="002D1380">
        <w:rPr>
          <w:rFonts w:asciiTheme="majorHAnsi" w:hAnsiTheme="majorHAnsi"/>
          <w:sz w:val="20"/>
          <w:szCs w:val="20"/>
        </w:rPr>
        <w:t xml:space="preserve">in other states, </w:t>
      </w:r>
      <w:r w:rsidR="009B4277">
        <w:rPr>
          <w:rFonts w:asciiTheme="majorHAnsi" w:hAnsiTheme="majorHAnsi"/>
          <w:sz w:val="20"/>
          <w:szCs w:val="20"/>
        </w:rPr>
        <w:t xml:space="preserve">Big Tobacco and Big Soda have worked behind the scenes </w:t>
      </w:r>
      <w:r w:rsidR="00894E7E">
        <w:rPr>
          <w:rFonts w:asciiTheme="majorHAnsi" w:hAnsiTheme="majorHAnsi"/>
          <w:sz w:val="20"/>
          <w:szCs w:val="20"/>
        </w:rPr>
        <w:t xml:space="preserve">to </w:t>
      </w:r>
      <w:r w:rsidR="009B4277">
        <w:rPr>
          <w:rFonts w:asciiTheme="majorHAnsi" w:hAnsiTheme="majorHAnsi"/>
          <w:sz w:val="20"/>
          <w:szCs w:val="20"/>
        </w:rPr>
        <w:t xml:space="preserve">prevent local governments from enacting </w:t>
      </w:r>
      <w:r w:rsidR="00CB626A">
        <w:rPr>
          <w:rFonts w:asciiTheme="majorHAnsi" w:hAnsiTheme="majorHAnsi"/>
          <w:sz w:val="20"/>
          <w:szCs w:val="20"/>
        </w:rPr>
        <w:t xml:space="preserve">public health </w:t>
      </w:r>
      <w:r w:rsidR="009B4277">
        <w:rPr>
          <w:rFonts w:asciiTheme="majorHAnsi" w:hAnsiTheme="majorHAnsi"/>
          <w:sz w:val="20"/>
          <w:szCs w:val="20"/>
        </w:rPr>
        <w:t>ordinances</w:t>
      </w:r>
      <w:r w:rsidR="00CB626A">
        <w:rPr>
          <w:rFonts w:asciiTheme="majorHAnsi" w:hAnsiTheme="majorHAnsi"/>
          <w:sz w:val="20"/>
          <w:szCs w:val="20"/>
        </w:rPr>
        <w:t xml:space="preserve"> –</w:t>
      </w:r>
      <w:r w:rsidR="00CB626A" w:rsidRPr="00CB626A">
        <w:rPr>
          <w:rFonts w:asciiTheme="majorHAnsi" w:hAnsiTheme="majorHAnsi"/>
          <w:sz w:val="20"/>
          <w:szCs w:val="20"/>
        </w:rPr>
        <w:t xml:space="preserve"> local laws</w:t>
      </w:r>
      <w:r w:rsidR="009B4277" w:rsidRPr="00CB626A">
        <w:rPr>
          <w:rFonts w:asciiTheme="majorHAnsi" w:hAnsiTheme="majorHAnsi"/>
          <w:sz w:val="20"/>
          <w:szCs w:val="20"/>
        </w:rPr>
        <w:t xml:space="preserve"> </w:t>
      </w:r>
      <w:r w:rsidR="00CB626A">
        <w:rPr>
          <w:rFonts w:asciiTheme="majorHAnsi" w:hAnsiTheme="majorHAnsi"/>
          <w:sz w:val="20"/>
          <w:szCs w:val="20"/>
        </w:rPr>
        <w:t xml:space="preserve">that </w:t>
      </w:r>
      <w:r w:rsidR="009B4277" w:rsidRPr="00CB626A">
        <w:rPr>
          <w:rFonts w:asciiTheme="majorHAnsi" w:hAnsiTheme="majorHAnsi"/>
          <w:sz w:val="20"/>
          <w:szCs w:val="20"/>
        </w:rPr>
        <w:t xml:space="preserve">promote and protect the health of residents. </w:t>
      </w:r>
      <w:r w:rsidR="00CB626A">
        <w:rPr>
          <w:rFonts w:asciiTheme="majorHAnsi" w:hAnsiTheme="majorHAnsi"/>
          <w:sz w:val="20"/>
          <w:szCs w:val="20"/>
        </w:rPr>
        <w:t xml:space="preserve">Preemptive state laws </w:t>
      </w:r>
      <w:r w:rsidR="00894E7E">
        <w:rPr>
          <w:rFonts w:asciiTheme="majorHAnsi" w:hAnsiTheme="majorHAnsi"/>
          <w:sz w:val="20"/>
          <w:szCs w:val="20"/>
        </w:rPr>
        <w:t>often</w:t>
      </w:r>
      <w:r w:rsidR="009B4277" w:rsidRPr="00CB626A">
        <w:rPr>
          <w:rFonts w:asciiTheme="majorHAnsi" w:hAnsiTheme="majorHAnsi"/>
          <w:sz w:val="20"/>
          <w:szCs w:val="20"/>
        </w:rPr>
        <w:t xml:space="preserve"> end up hurting </w:t>
      </w:r>
      <w:r w:rsidR="00CB626A">
        <w:rPr>
          <w:rFonts w:asciiTheme="majorHAnsi" w:hAnsiTheme="majorHAnsi"/>
          <w:sz w:val="20"/>
          <w:szCs w:val="20"/>
        </w:rPr>
        <w:t>communities</w:t>
      </w:r>
      <w:r w:rsidR="009B4277" w:rsidRPr="00CB626A">
        <w:rPr>
          <w:rFonts w:asciiTheme="majorHAnsi" w:hAnsiTheme="majorHAnsi"/>
          <w:sz w:val="20"/>
          <w:szCs w:val="20"/>
        </w:rPr>
        <w:t xml:space="preserve"> of color </w:t>
      </w:r>
      <w:r w:rsidR="00CB626A" w:rsidRPr="00CB626A">
        <w:rPr>
          <w:rFonts w:asciiTheme="majorHAnsi" w:hAnsiTheme="majorHAnsi"/>
          <w:sz w:val="20"/>
          <w:szCs w:val="20"/>
        </w:rPr>
        <w:t xml:space="preserve">in Maryland </w:t>
      </w:r>
      <w:r w:rsidR="009B4277" w:rsidRPr="00CB626A">
        <w:rPr>
          <w:rFonts w:asciiTheme="majorHAnsi" w:hAnsiTheme="majorHAnsi"/>
          <w:sz w:val="20"/>
          <w:szCs w:val="20"/>
        </w:rPr>
        <w:t xml:space="preserve">who frequently inhabit cities and </w:t>
      </w:r>
      <w:r w:rsidR="00CB626A" w:rsidRPr="00CB626A">
        <w:rPr>
          <w:rFonts w:asciiTheme="majorHAnsi" w:hAnsiTheme="majorHAnsi"/>
          <w:sz w:val="20"/>
          <w:szCs w:val="20"/>
        </w:rPr>
        <w:t xml:space="preserve">highly populated </w:t>
      </w:r>
      <w:r w:rsidR="009B4277" w:rsidRPr="00CB626A">
        <w:rPr>
          <w:rFonts w:asciiTheme="majorHAnsi" w:hAnsiTheme="majorHAnsi"/>
          <w:sz w:val="20"/>
          <w:szCs w:val="20"/>
        </w:rPr>
        <w:t xml:space="preserve">counties </w:t>
      </w:r>
      <w:r w:rsidR="00CB626A" w:rsidRPr="00CB626A">
        <w:rPr>
          <w:rFonts w:asciiTheme="majorHAnsi" w:hAnsiTheme="majorHAnsi"/>
          <w:sz w:val="20"/>
          <w:szCs w:val="20"/>
        </w:rPr>
        <w:t>to a larger degree</w:t>
      </w:r>
      <w:r w:rsidR="009B4277" w:rsidRPr="00CB626A">
        <w:rPr>
          <w:rFonts w:asciiTheme="majorHAnsi" w:hAnsiTheme="majorHAnsi"/>
          <w:sz w:val="20"/>
          <w:szCs w:val="20"/>
        </w:rPr>
        <w:t xml:space="preserve">.      </w:t>
      </w:r>
      <w:r w:rsidR="002D1380" w:rsidRPr="00CB626A">
        <w:rPr>
          <w:rFonts w:asciiTheme="majorHAnsi" w:hAnsiTheme="majorHAnsi"/>
          <w:sz w:val="20"/>
          <w:szCs w:val="20"/>
        </w:rPr>
        <w:t xml:space="preserve"> </w:t>
      </w:r>
    </w:p>
    <w:p w14:paraId="768083BF" w14:textId="0A0329C9" w:rsidR="00DA17D0" w:rsidRDefault="00DA17D0" w:rsidP="00DA17D0">
      <w:pPr>
        <w:pStyle w:val="ListParagraph"/>
        <w:numPr>
          <w:ilvl w:val="0"/>
          <w:numId w:val="4"/>
        </w:numPr>
        <w:rPr>
          <w:rFonts w:asciiTheme="majorHAnsi" w:hAnsiTheme="majorHAnsi"/>
          <w:sz w:val="20"/>
          <w:szCs w:val="20"/>
        </w:rPr>
      </w:pPr>
      <w:r w:rsidRPr="00064EF2">
        <w:rPr>
          <w:rFonts w:asciiTheme="majorHAnsi" w:hAnsiTheme="majorHAnsi"/>
          <w:sz w:val="20"/>
          <w:szCs w:val="20"/>
        </w:rPr>
        <w:t>[STATE</w:t>
      </w:r>
      <w:r w:rsidR="009B4277" w:rsidRPr="00064EF2">
        <w:rPr>
          <w:rFonts w:asciiTheme="majorHAnsi" w:hAnsiTheme="majorHAnsi"/>
          <w:sz w:val="20"/>
          <w:szCs w:val="20"/>
        </w:rPr>
        <w:t xml:space="preserve"> &amp; COUNTY</w:t>
      </w:r>
      <w:r w:rsidRPr="00064EF2">
        <w:rPr>
          <w:rFonts w:asciiTheme="majorHAnsi" w:hAnsiTheme="majorHAnsi"/>
          <w:sz w:val="20"/>
          <w:szCs w:val="20"/>
        </w:rPr>
        <w:t xml:space="preserve">] </w:t>
      </w:r>
      <w:r w:rsidR="009B4277">
        <w:rPr>
          <w:rFonts w:asciiTheme="majorHAnsi" w:hAnsiTheme="majorHAnsi"/>
          <w:sz w:val="20"/>
          <w:szCs w:val="20"/>
          <w:u w:val="single"/>
        </w:rPr>
        <w:t>Increase the budget for public health</w:t>
      </w:r>
      <w:r w:rsidRPr="0081198F">
        <w:rPr>
          <w:rFonts w:asciiTheme="majorHAnsi" w:hAnsiTheme="majorHAnsi"/>
          <w:sz w:val="20"/>
          <w:szCs w:val="20"/>
          <w:u w:val="single"/>
        </w:rPr>
        <w:t xml:space="preserve"> </w:t>
      </w:r>
      <w:r w:rsidRPr="0081198F">
        <w:rPr>
          <w:rFonts w:asciiTheme="majorHAnsi" w:hAnsiTheme="majorHAnsi"/>
          <w:sz w:val="20"/>
          <w:szCs w:val="20"/>
        </w:rPr>
        <w:t xml:space="preserve">– </w:t>
      </w:r>
      <w:r w:rsidR="009B4277">
        <w:rPr>
          <w:rFonts w:asciiTheme="majorHAnsi" w:hAnsiTheme="majorHAnsi"/>
          <w:sz w:val="20"/>
          <w:szCs w:val="20"/>
        </w:rPr>
        <w:t xml:space="preserve">state funding for public health has been dramatically </w:t>
      </w:r>
      <w:r w:rsidR="00CB626A">
        <w:rPr>
          <w:rFonts w:asciiTheme="majorHAnsi" w:hAnsiTheme="majorHAnsi"/>
          <w:sz w:val="20"/>
          <w:szCs w:val="20"/>
        </w:rPr>
        <w:t>cut</w:t>
      </w:r>
      <w:r w:rsidR="009B4277">
        <w:rPr>
          <w:rFonts w:asciiTheme="majorHAnsi" w:hAnsiTheme="majorHAnsi"/>
          <w:sz w:val="20"/>
          <w:szCs w:val="20"/>
        </w:rPr>
        <w:t xml:space="preserve"> over the past decade. Cuts to </w:t>
      </w:r>
      <w:r w:rsidR="00145868">
        <w:rPr>
          <w:rFonts w:asciiTheme="majorHAnsi" w:hAnsiTheme="majorHAnsi"/>
          <w:sz w:val="20"/>
          <w:szCs w:val="20"/>
        </w:rPr>
        <w:t xml:space="preserve">chronic disease prevention </w:t>
      </w:r>
      <w:r w:rsidR="009B4277">
        <w:rPr>
          <w:rFonts w:asciiTheme="majorHAnsi" w:hAnsiTheme="majorHAnsi"/>
          <w:sz w:val="20"/>
          <w:szCs w:val="20"/>
        </w:rPr>
        <w:t xml:space="preserve">budgets make it harder for county health departments </w:t>
      </w:r>
      <w:r w:rsidR="00145868">
        <w:rPr>
          <w:rFonts w:asciiTheme="majorHAnsi" w:hAnsiTheme="majorHAnsi"/>
          <w:sz w:val="20"/>
          <w:szCs w:val="20"/>
        </w:rPr>
        <w:t xml:space="preserve">to </w:t>
      </w:r>
      <w:r w:rsidR="00FC30F9">
        <w:rPr>
          <w:rFonts w:asciiTheme="majorHAnsi" w:hAnsiTheme="majorHAnsi"/>
          <w:sz w:val="20"/>
          <w:szCs w:val="20"/>
        </w:rPr>
        <w:t xml:space="preserve">educate the population, </w:t>
      </w:r>
      <w:r w:rsidR="009B4277">
        <w:rPr>
          <w:rFonts w:asciiTheme="majorHAnsi" w:hAnsiTheme="majorHAnsi"/>
          <w:sz w:val="20"/>
          <w:szCs w:val="20"/>
        </w:rPr>
        <w:t>promote/protect public health</w:t>
      </w:r>
      <w:r w:rsidR="00FC30F9">
        <w:rPr>
          <w:rFonts w:asciiTheme="majorHAnsi" w:hAnsiTheme="majorHAnsi"/>
          <w:sz w:val="20"/>
          <w:szCs w:val="20"/>
        </w:rPr>
        <w:t>, and prevent chronic disease deaths</w:t>
      </w:r>
      <w:r w:rsidR="009B4277">
        <w:rPr>
          <w:rFonts w:asciiTheme="majorHAnsi" w:hAnsiTheme="majorHAnsi"/>
          <w:sz w:val="20"/>
          <w:szCs w:val="20"/>
        </w:rPr>
        <w:t>.</w:t>
      </w:r>
      <w:r w:rsidRPr="0081198F">
        <w:rPr>
          <w:rFonts w:asciiTheme="majorHAnsi" w:hAnsiTheme="majorHAnsi"/>
          <w:sz w:val="20"/>
          <w:szCs w:val="20"/>
        </w:rPr>
        <w:t xml:space="preserve"> </w:t>
      </w:r>
    </w:p>
    <w:p w14:paraId="3B4B376A" w14:textId="1C6328C4" w:rsidR="00DA17D0" w:rsidRDefault="00DA17D0" w:rsidP="00DA17D0">
      <w:pPr>
        <w:pStyle w:val="ListParagraph"/>
        <w:numPr>
          <w:ilvl w:val="0"/>
          <w:numId w:val="4"/>
        </w:numPr>
        <w:rPr>
          <w:rFonts w:asciiTheme="majorHAnsi" w:hAnsiTheme="majorHAnsi"/>
          <w:sz w:val="20"/>
          <w:szCs w:val="20"/>
        </w:rPr>
      </w:pPr>
      <w:r w:rsidRPr="00064EF2">
        <w:rPr>
          <w:rFonts w:asciiTheme="majorHAnsi" w:hAnsiTheme="majorHAnsi"/>
          <w:sz w:val="20"/>
          <w:szCs w:val="20"/>
        </w:rPr>
        <w:t>[</w:t>
      </w:r>
      <w:r w:rsidR="00707FB0" w:rsidRPr="00064EF2">
        <w:rPr>
          <w:rFonts w:asciiTheme="majorHAnsi" w:hAnsiTheme="majorHAnsi"/>
          <w:sz w:val="20"/>
          <w:szCs w:val="20"/>
        </w:rPr>
        <w:t>COUNTY</w:t>
      </w:r>
      <w:r w:rsidRPr="00064EF2">
        <w:rPr>
          <w:rFonts w:asciiTheme="majorHAnsi" w:hAnsiTheme="majorHAnsi"/>
          <w:sz w:val="20"/>
          <w:szCs w:val="20"/>
        </w:rPr>
        <w:t xml:space="preserve">] </w:t>
      </w:r>
      <w:r w:rsidR="00707FB0">
        <w:rPr>
          <w:rFonts w:asciiTheme="majorHAnsi" w:hAnsiTheme="majorHAnsi"/>
          <w:sz w:val="20"/>
          <w:szCs w:val="20"/>
          <w:u w:val="single"/>
        </w:rPr>
        <w:t>Pass ordinances that will reduce sugary drink consumption</w:t>
      </w:r>
      <w:r w:rsidR="00707FB0">
        <w:rPr>
          <w:rFonts w:asciiTheme="majorHAnsi" w:hAnsiTheme="majorHAnsi"/>
          <w:sz w:val="20"/>
          <w:szCs w:val="20"/>
        </w:rPr>
        <w:t xml:space="preserve"> – </w:t>
      </w:r>
      <w:r w:rsidR="00837F6F">
        <w:rPr>
          <w:rFonts w:asciiTheme="majorHAnsi" w:hAnsiTheme="majorHAnsi"/>
          <w:sz w:val="20"/>
          <w:szCs w:val="20"/>
        </w:rPr>
        <w:t xml:space="preserve">make healthier drinks the default offering on restaurant children’s menus, require at least some sugary-drink free check-out aisles in retail stores, and </w:t>
      </w:r>
      <w:r w:rsidR="00145868">
        <w:rPr>
          <w:rFonts w:asciiTheme="majorHAnsi" w:hAnsiTheme="majorHAnsi"/>
          <w:sz w:val="20"/>
          <w:szCs w:val="20"/>
        </w:rPr>
        <w:t xml:space="preserve">require point-of-sale signage in stores where sugary drinks are sold to educate consumers about the dangerously high sugar found in sugary drinks. </w:t>
      </w:r>
      <w:r w:rsidR="00837F6F">
        <w:rPr>
          <w:rFonts w:asciiTheme="majorHAnsi" w:hAnsiTheme="majorHAnsi"/>
          <w:sz w:val="20"/>
          <w:szCs w:val="20"/>
        </w:rPr>
        <w:t xml:space="preserve"> </w:t>
      </w:r>
    </w:p>
    <w:p w14:paraId="5F38AF06" w14:textId="553C5A60" w:rsidR="00C55FCE" w:rsidRDefault="00C55FCE" w:rsidP="00DA17D0">
      <w:pPr>
        <w:pStyle w:val="ListParagraph"/>
        <w:numPr>
          <w:ilvl w:val="0"/>
          <w:numId w:val="4"/>
        </w:numPr>
        <w:rPr>
          <w:rFonts w:asciiTheme="majorHAnsi" w:hAnsiTheme="majorHAnsi"/>
          <w:sz w:val="20"/>
          <w:szCs w:val="20"/>
        </w:rPr>
      </w:pPr>
      <w:r w:rsidRPr="00064EF2">
        <w:rPr>
          <w:rFonts w:asciiTheme="majorHAnsi" w:hAnsiTheme="majorHAnsi"/>
          <w:sz w:val="20"/>
          <w:szCs w:val="20"/>
        </w:rPr>
        <w:lastRenderedPageBreak/>
        <w:t xml:space="preserve">[COUNTY] </w:t>
      </w:r>
      <w:r>
        <w:rPr>
          <w:rFonts w:asciiTheme="majorHAnsi" w:hAnsiTheme="majorHAnsi"/>
          <w:sz w:val="20"/>
          <w:szCs w:val="20"/>
          <w:u w:val="single"/>
        </w:rPr>
        <w:t>Make Howard County a more bikeable and walkable place to live</w:t>
      </w:r>
      <w:r w:rsidRPr="00C55FCE">
        <w:rPr>
          <w:rFonts w:asciiTheme="majorHAnsi" w:hAnsiTheme="majorHAnsi"/>
          <w:sz w:val="20"/>
          <w:szCs w:val="20"/>
        </w:rPr>
        <w:t>.</w:t>
      </w:r>
      <w:r>
        <w:rPr>
          <w:rFonts w:asciiTheme="majorHAnsi" w:hAnsiTheme="majorHAnsi"/>
          <w:sz w:val="20"/>
          <w:szCs w:val="20"/>
        </w:rPr>
        <w:t xml:space="preserve"> For several years, county government has grossly underfunded </w:t>
      </w:r>
      <w:r w:rsidR="00894E7E">
        <w:rPr>
          <w:rFonts w:asciiTheme="majorHAnsi" w:hAnsiTheme="majorHAnsi"/>
          <w:sz w:val="20"/>
          <w:szCs w:val="20"/>
        </w:rPr>
        <w:t xml:space="preserve">quality </w:t>
      </w:r>
      <w:r>
        <w:rPr>
          <w:rFonts w:asciiTheme="majorHAnsi" w:hAnsiTheme="majorHAnsi"/>
          <w:sz w:val="20"/>
          <w:szCs w:val="20"/>
        </w:rPr>
        <w:t>biking and walking infrastructure. Ne</w:t>
      </w:r>
      <w:r w:rsidR="00894E7E">
        <w:rPr>
          <w:rFonts w:asciiTheme="majorHAnsi" w:hAnsiTheme="majorHAnsi"/>
          <w:sz w:val="20"/>
          <w:szCs w:val="20"/>
        </w:rPr>
        <w:t>ighboring counties spend up to 5 times</w:t>
      </w:r>
      <w:r>
        <w:rPr>
          <w:rFonts w:asciiTheme="majorHAnsi" w:hAnsiTheme="majorHAnsi"/>
          <w:sz w:val="20"/>
          <w:szCs w:val="20"/>
        </w:rPr>
        <w:t xml:space="preserve"> what Howard County spends</w:t>
      </w:r>
      <w:r w:rsidR="000C5D68">
        <w:rPr>
          <w:rFonts w:asciiTheme="majorHAnsi" w:hAnsiTheme="majorHAnsi"/>
          <w:sz w:val="20"/>
          <w:szCs w:val="20"/>
        </w:rPr>
        <w:t xml:space="preserve"> </w:t>
      </w:r>
      <w:r w:rsidR="00894E7E">
        <w:rPr>
          <w:rFonts w:asciiTheme="majorHAnsi" w:hAnsiTheme="majorHAnsi"/>
          <w:sz w:val="20"/>
          <w:szCs w:val="20"/>
        </w:rPr>
        <w:t xml:space="preserve">per capita </w:t>
      </w:r>
      <w:r w:rsidR="000C5D68">
        <w:rPr>
          <w:rFonts w:asciiTheme="majorHAnsi" w:hAnsiTheme="majorHAnsi"/>
          <w:sz w:val="20"/>
          <w:szCs w:val="20"/>
        </w:rPr>
        <w:t>on creating safe and accessible</w:t>
      </w:r>
      <w:r>
        <w:rPr>
          <w:rFonts w:asciiTheme="majorHAnsi" w:hAnsiTheme="majorHAnsi"/>
          <w:sz w:val="20"/>
          <w:szCs w:val="20"/>
        </w:rPr>
        <w:t xml:space="preserve"> places to routinely walk and bike.  </w:t>
      </w:r>
    </w:p>
    <w:p w14:paraId="0BB81ACF" w14:textId="14904F1C" w:rsidR="009F4B5B" w:rsidRPr="009F4B5B" w:rsidRDefault="009F4B5B" w:rsidP="009F4B5B">
      <w:pPr>
        <w:pStyle w:val="ListParagraph"/>
        <w:numPr>
          <w:ilvl w:val="0"/>
          <w:numId w:val="4"/>
        </w:numPr>
        <w:rPr>
          <w:rFonts w:asciiTheme="majorHAnsi" w:hAnsiTheme="majorHAnsi"/>
          <w:sz w:val="20"/>
          <w:szCs w:val="20"/>
        </w:rPr>
      </w:pPr>
      <w:r w:rsidRPr="0081198F">
        <w:rPr>
          <w:rFonts w:asciiTheme="majorHAnsi" w:hAnsiTheme="majorHAnsi"/>
          <w:sz w:val="20"/>
          <w:szCs w:val="20"/>
        </w:rPr>
        <w:t>[</w:t>
      </w:r>
      <w:r>
        <w:rPr>
          <w:rFonts w:asciiTheme="majorHAnsi" w:hAnsiTheme="majorHAnsi"/>
          <w:sz w:val="20"/>
          <w:szCs w:val="20"/>
        </w:rPr>
        <w:t>County &amp; BOE</w:t>
      </w:r>
      <w:r w:rsidRPr="0081198F">
        <w:rPr>
          <w:rFonts w:asciiTheme="majorHAnsi" w:hAnsiTheme="majorHAnsi"/>
          <w:sz w:val="20"/>
          <w:szCs w:val="20"/>
        </w:rPr>
        <w:t xml:space="preserve">] </w:t>
      </w:r>
      <w:r>
        <w:rPr>
          <w:rFonts w:asciiTheme="majorHAnsi" w:hAnsiTheme="majorHAnsi"/>
          <w:sz w:val="20"/>
          <w:szCs w:val="20"/>
          <w:u w:val="single"/>
        </w:rPr>
        <w:t>Expand in-school mental health services</w:t>
      </w:r>
      <w:r w:rsidRPr="0081198F">
        <w:rPr>
          <w:rFonts w:asciiTheme="majorHAnsi" w:hAnsiTheme="majorHAnsi"/>
          <w:sz w:val="20"/>
          <w:szCs w:val="20"/>
        </w:rPr>
        <w:t xml:space="preserve"> – </w:t>
      </w:r>
      <w:r>
        <w:rPr>
          <w:rFonts w:asciiTheme="majorHAnsi" w:hAnsiTheme="majorHAnsi"/>
          <w:sz w:val="20"/>
          <w:szCs w:val="20"/>
        </w:rPr>
        <w:t xml:space="preserve">if the current HCPSS school-based mental health service pilot is effective, the BOE and County should budget appropriately to expand these services to students of all schools. </w:t>
      </w:r>
    </w:p>
    <w:p w14:paraId="4F99AF1B" w14:textId="6217B304" w:rsidR="00DA17D0" w:rsidRDefault="00DA17D0" w:rsidP="00145868">
      <w:pPr>
        <w:pStyle w:val="ListParagraph"/>
        <w:numPr>
          <w:ilvl w:val="0"/>
          <w:numId w:val="4"/>
        </w:numPr>
        <w:rPr>
          <w:rFonts w:asciiTheme="majorHAnsi" w:hAnsiTheme="majorHAnsi"/>
          <w:sz w:val="20"/>
          <w:szCs w:val="20"/>
        </w:rPr>
      </w:pPr>
      <w:r w:rsidRPr="0081198F">
        <w:rPr>
          <w:rFonts w:asciiTheme="majorHAnsi" w:hAnsiTheme="majorHAnsi"/>
          <w:sz w:val="20"/>
          <w:szCs w:val="20"/>
        </w:rPr>
        <w:t>[</w:t>
      </w:r>
      <w:r w:rsidR="00145868">
        <w:rPr>
          <w:rFonts w:asciiTheme="majorHAnsi" w:hAnsiTheme="majorHAnsi"/>
          <w:sz w:val="20"/>
          <w:szCs w:val="20"/>
        </w:rPr>
        <w:t>BOE</w:t>
      </w:r>
      <w:r w:rsidRPr="0081198F">
        <w:rPr>
          <w:rFonts w:asciiTheme="majorHAnsi" w:hAnsiTheme="majorHAnsi"/>
          <w:sz w:val="20"/>
          <w:szCs w:val="20"/>
        </w:rPr>
        <w:t xml:space="preserve">] </w:t>
      </w:r>
      <w:r w:rsidR="00145868">
        <w:rPr>
          <w:rFonts w:asciiTheme="majorHAnsi" w:hAnsiTheme="majorHAnsi"/>
          <w:sz w:val="20"/>
          <w:szCs w:val="20"/>
          <w:u w:val="single"/>
        </w:rPr>
        <w:t xml:space="preserve">Continue to </w:t>
      </w:r>
      <w:r w:rsidR="00116EF7">
        <w:rPr>
          <w:rFonts w:asciiTheme="majorHAnsi" w:hAnsiTheme="majorHAnsi"/>
          <w:sz w:val="20"/>
          <w:szCs w:val="20"/>
          <w:u w:val="single"/>
        </w:rPr>
        <w:t>improve and implement</w:t>
      </w:r>
      <w:r w:rsidR="00145868">
        <w:rPr>
          <w:rFonts w:asciiTheme="majorHAnsi" w:hAnsiTheme="majorHAnsi"/>
          <w:sz w:val="20"/>
          <w:szCs w:val="20"/>
          <w:u w:val="single"/>
        </w:rPr>
        <w:t xml:space="preserve"> Policy 9090 (aka, school wellness policy)</w:t>
      </w:r>
      <w:r w:rsidR="00145868">
        <w:rPr>
          <w:rFonts w:asciiTheme="majorHAnsi" w:hAnsiTheme="majorHAnsi"/>
          <w:sz w:val="20"/>
          <w:szCs w:val="20"/>
        </w:rPr>
        <w:t xml:space="preserve"> – continue to implement </w:t>
      </w:r>
      <w:r w:rsidR="0084584B">
        <w:rPr>
          <w:rFonts w:asciiTheme="majorHAnsi" w:hAnsiTheme="majorHAnsi"/>
          <w:sz w:val="20"/>
          <w:szCs w:val="20"/>
        </w:rPr>
        <w:t xml:space="preserve">and improve </w:t>
      </w:r>
      <w:r w:rsidR="00145868">
        <w:rPr>
          <w:rFonts w:asciiTheme="majorHAnsi" w:hAnsiTheme="majorHAnsi"/>
          <w:sz w:val="20"/>
          <w:szCs w:val="20"/>
        </w:rPr>
        <w:t xml:space="preserve">this nationally ranked and lauded health policy that </w:t>
      </w:r>
      <w:r w:rsidR="009F4B5B">
        <w:rPr>
          <w:rFonts w:asciiTheme="majorHAnsi" w:hAnsiTheme="majorHAnsi"/>
          <w:sz w:val="20"/>
          <w:szCs w:val="20"/>
        </w:rPr>
        <w:t xml:space="preserve">helps to </w:t>
      </w:r>
      <w:r w:rsidR="00145868">
        <w:rPr>
          <w:rFonts w:asciiTheme="majorHAnsi" w:hAnsiTheme="majorHAnsi"/>
          <w:sz w:val="20"/>
          <w:szCs w:val="20"/>
        </w:rPr>
        <w:t xml:space="preserve">fuel and sustain </w:t>
      </w:r>
      <w:r w:rsidR="009F4B5B">
        <w:rPr>
          <w:rFonts w:asciiTheme="majorHAnsi" w:hAnsiTheme="majorHAnsi"/>
          <w:sz w:val="20"/>
          <w:szCs w:val="20"/>
        </w:rPr>
        <w:t xml:space="preserve">high </w:t>
      </w:r>
      <w:r w:rsidR="00145868">
        <w:rPr>
          <w:rFonts w:asciiTheme="majorHAnsi" w:hAnsiTheme="majorHAnsi"/>
          <w:sz w:val="20"/>
          <w:szCs w:val="20"/>
        </w:rPr>
        <w:t xml:space="preserve">student academic excellence. HCPSS should continue to improve the quality, taste, and appearance of school breakfast and lunch </w:t>
      </w:r>
      <w:r w:rsidR="00C55FCE">
        <w:rPr>
          <w:rFonts w:asciiTheme="majorHAnsi" w:hAnsiTheme="majorHAnsi"/>
          <w:sz w:val="20"/>
          <w:szCs w:val="20"/>
        </w:rPr>
        <w:t xml:space="preserve">in order to increase participation rates, improve students’ diet quality, reduce </w:t>
      </w:r>
      <w:r w:rsidR="00116EF7">
        <w:rPr>
          <w:rFonts w:asciiTheme="majorHAnsi" w:hAnsiTheme="majorHAnsi"/>
          <w:sz w:val="20"/>
          <w:szCs w:val="20"/>
        </w:rPr>
        <w:t xml:space="preserve">student </w:t>
      </w:r>
      <w:r w:rsidR="00C55FCE">
        <w:rPr>
          <w:rFonts w:asciiTheme="majorHAnsi" w:hAnsiTheme="majorHAnsi"/>
          <w:sz w:val="20"/>
          <w:szCs w:val="20"/>
        </w:rPr>
        <w:t>food insecurity</w:t>
      </w:r>
      <w:r w:rsidR="0084584B">
        <w:rPr>
          <w:rFonts w:asciiTheme="majorHAnsi" w:hAnsiTheme="majorHAnsi"/>
          <w:sz w:val="20"/>
          <w:szCs w:val="20"/>
        </w:rPr>
        <w:t>, and improve academic performance</w:t>
      </w:r>
      <w:r w:rsidR="00C55FCE">
        <w:rPr>
          <w:rFonts w:asciiTheme="majorHAnsi" w:hAnsiTheme="majorHAnsi"/>
          <w:sz w:val="20"/>
          <w:szCs w:val="20"/>
        </w:rPr>
        <w:t xml:space="preserve">. HCPSS </w:t>
      </w:r>
      <w:r w:rsidR="009F4B5B">
        <w:rPr>
          <w:rFonts w:asciiTheme="majorHAnsi" w:hAnsiTheme="majorHAnsi"/>
          <w:sz w:val="20"/>
          <w:szCs w:val="20"/>
        </w:rPr>
        <w:t xml:space="preserve">and the County </w:t>
      </w:r>
      <w:r w:rsidR="00C55FCE">
        <w:rPr>
          <w:rFonts w:asciiTheme="majorHAnsi" w:hAnsiTheme="majorHAnsi"/>
          <w:sz w:val="20"/>
          <w:szCs w:val="20"/>
        </w:rPr>
        <w:t xml:space="preserve">should also invest in creative ways to </w:t>
      </w:r>
      <w:r w:rsidR="0084584B">
        <w:rPr>
          <w:rFonts w:asciiTheme="majorHAnsi" w:hAnsiTheme="majorHAnsi"/>
          <w:sz w:val="20"/>
          <w:szCs w:val="20"/>
        </w:rPr>
        <w:t xml:space="preserve">equitably </w:t>
      </w:r>
      <w:r w:rsidR="00C55FCE">
        <w:rPr>
          <w:rFonts w:asciiTheme="majorHAnsi" w:hAnsiTheme="majorHAnsi"/>
          <w:sz w:val="20"/>
          <w:szCs w:val="20"/>
        </w:rPr>
        <w:t xml:space="preserve">increase </w:t>
      </w:r>
      <w:r w:rsidR="00894E7E">
        <w:rPr>
          <w:rFonts w:asciiTheme="majorHAnsi" w:hAnsiTheme="majorHAnsi"/>
          <w:sz w:val="20"/>
          <w:szCs w:val="20"/>
        </w:rPr>
        <w:t xml:space="preserve">low-cost access to </w:t>
      </w:r>
      <w:r w:rsidR="00C55FCE">
        <w:rPr>
          <w:rFonts w:asciiTheme="majorHAnsi" w:hAnsiTheme="majorHAnsi"/>
          <w:sz w:val="20"/>
          <w:szCs w:val="20"/>
        </w:rPr>
        <w:t xml:space="preserve">physical activity </w:t>
      </w:r>
      <w:r w:rsidR="00894E7E">
        <w:rPr>
          <w:rFonts w:asciiTheme="majorHAnsi" w:hAnsiTheme="majorHAnsi"/>
          <w:sz w:val="20"/>
          <w:szCs w:val="20"/>
        </w:rPr>
        <w:t>for</w:t>
      </w:r>
      <w:r w:rsidR="00C55FCE">
        <w:rPr>
          <w:rFonts w:asciiTheme="majorHAnsi" w:hAnsiTheme="majorHAnsi"/>
          <w:sz w:val="20"/>
          <w:szCs w:val="20"/>
        </w:rPr>
        <w:t xml:space="preserve"> </w:t>
      </w:r>
      <w:r w:rsidR="009F4B5B">
        <w:rPr>
          <w:rFonts w:asciiTheme="majorHAnsi" w:hAnsiTheme="majorHAnsi"/>
          <w:sz w:val="20"/>
          <w:szCs w:val="20"/>
        </w:rPr>
        <w:t>students</w:t>
      </w:r>
      <w:r w:rsidR="00C55FCE">
        <w:rPr>
          <w:rFonts w:asciiTheme="majorHAnsi" w:hAnsiTheme="majorHAnsi"/>
          <w:sz w:val="20"/>
          <w:szCs w:val="20"/>
        </w:rPr>
        <w:t xml:space="preserve"> </w:t>
      </w:r>
      <w:r w:rsidR="00894E7E">
        <w:rPr>
          <w:rFonts w:asciiTheme="majorHAnsi" w:hAnsiTheme="majorHAnsi"/>
          <w:sz w:val="20"/>
          <w:szCs w:val="20"/>
        </w:rPr>
        <w:t xml:space="preserve">both </w:t>
      </w:r>
      <w:r w:rsidR="00C55FCE">
        <w:rPr>
          <w:rFonts w:asciiTheme="majorHAnsi" w:hAnsiTheme="majorHAnsi"/>
          <w:sz w:val="20"/>
          <w:szCs w:val="20"/>
        </w:rPr>
        <w:t xml:space="preserve">during school hours and immediately after. </w:t>
      </w:r>
      <w:r w:rsidR="00145868">
        <w:rPr>
          <w:rFonts w:asciiTheme="majorHAnsi" w:hAnsiTheme="majorHAnsi"/>
          <w:sz w:val="20"/>
          <w:szCs w:val="20"/>
        </w:rPr>
        <w:t xml:space="preserve">   </w:t>
      </w:r>
    </w:p>
    <w:p w14:paraId="101911AA" w14:textId="52461EA3" w:rsidR="00DE7622" w:rsidRPr="00DE7622" w:rsidRDefault="00DE7622" w:rsidP="00DE7622">
      <w:pPr>
        <w:pStyle w:val="ListParagraph"/>
        <w:numPr>
          <w:ilvl w:val="0"/>
          <w:numId w:val="4"/>
        </w:numPr>
        <w:rPr>
          <w:rFonts w:asciiTheme="majorHAnsi" w:hAnsiTheme="majorHAnsi"/>
          <w:sz w:val="20"/>
          <w:szCs w:val="20"/>
        </w:rPr>
      </w:pPr>
      <w:r w:rsidRPr="005F50AD">
        <w:rPr>
          <w:rFonts w:asciiTheme="majorHAnsi" w:hAnsiTheme="majorHAnsi"/>
          <w:sz w:val="20"/>
          <w:szCs w:val="20"/>
        </w:rPr>
        <w:t xml:space="preserve">[BOE] </w:t>
      </w:r>
      <w:r w:rsidRPr="005F50AD">
        <w:rPr>
          <w:rFonts w:asciiTheme="majorHAnsi" w:hAnsiTheme="majorHAnsi"/>
          <w:sz w:val="20"/>
          <w:szCs w:val="20"/>
          <w:u w:val="single"/>
        </w:rPr>
        <w:t>Improve HCPSS data sharing</w:t>
      </w:r>
      <w:r w:rsidRPr="005F50AD">
        <w:rPr>
          <w:rFonts w:asciiTheme="majorHAnsi" w:hAnsiTheme="majorHAnsi"/>
          <w:sz w:val="20"/>
          <w:szCs w:val="20"/>
        </w:rPr>
        <w:t xml:space="preserve"> – </w:t>
      </w:r>
      <w:r>
        <w:rPr>
          <w:rFonts w:asciiTheme="majorHAnsi" w:hAnsiTheme="majorHAnsi"/>
          <w:sz w:val="20"/>
          <w:szCs w:val="20"/>
        </w:rPr>
        <w:t xml:space="preserve">collect and share aggregate student health risk data to ensure more effective county resource allocation. </w:t>
      </w:r>
    </w:p>
    <w:p w14:paraId="1C71EE84" w14:textId="77777777" w:rsidR="00FF1F7E" w:rsidRPr="0081198F" w:rsidRDefault="00FF1F7E" w:rsidP="009134D3">
      <w:pPr>
        <w:rPr>
          <w:rFonts w:asciiTheme="majorHAnsi" w:hAnsiTheme="majorHAnsi"/>
          <w:sz w:val="20"/>
          <w:szCs w:val="20"/>
        </w:rPr>
      </w:pPr>
    </w:p>
    <w:p w14:paraId="77B7E5CF" w14:textId="0B3632B2" w:rsidR="000B176A" w:rsidRPr="0081198F" w:rsidRDefault="00307476" w:rsidP="000B176A">
      <w:pPr>
        <w:rPr>
          <w:rFonts w:asciiTheme="majorHAnsi" w:hAnsiTheme="majorHAnsi"/>
          <w:sz w:val="20"/>
          <w:szCs w:val="20"/>
        </w:rPr>
      </w:pPr>
      <w:r>
        <w:rPr>
          <w:rFonts w:asciiTheme="majorHAnsi" w:hAnsiTheme="majorHAnsi"/>
          <w:b/>
          <w:sz w:val="20"/>
          <w:szCs w:val="20"/>
          <w:u w:val="single"/>
        </w:rPr>
        <w:t>Policy Issue</w:t>
      </w:r>
      <w:r w:rsidR="000B176A" w:rsidRPr="0081198F">
        <w:rPr>
          <w:rFonts w:asciiTheme="majorHAnsi" w:hAnsiTheme="majorHAnsi"/>
          <w:b/>
          <w:sz w:val="20"/>
          <w:szCs w:val="20"/>
          <w:u w:val="single"/>
        </w:rPr>
        <w:t xml:space="preserve"> #3:</w:t>
      </w:r>
      <w:r w:rsidR="000B176A" w:rsidRPr="0081198F">
        <w:rPr>
          <w:rFonts w:asciiTheme="majorHAnsi" w:hAnsiTheme="majorHAnsi"/>
          <w:b/>
          <w:sz w:val="20"/>
          <w:szCs w:val="20"/>
        </w:rPr>
        <w:t xml:space="preserve"> </w:t>
      </w:r>
      <w:r w:rsidR="000B176A" w:rsidRPr="0081198F">
        <w:rPr>
          <w:rFonts w:asciiTheme="majorHAnsi" w:hAnsiTheme="majorHAnsi"/>
          <w:sz w:val="20"/>
          <w:szCs w:val="20"/>
        </w:rPr>
        <w:t>The State of Mary</w:t>
      </w:r>
      <w:r w:rsidR="000D7351">
        <w:rPr>
          <w:rFonts w:asciiTheme="majorHAnsi" w:hAnsiTheme="majorHAnsi"/>
          <w:sz w:val="20"/>
          <w:szCs w:val="20"/>
        </w:rPr>
        <w:t>land’s unique hospital regulatory</w:t>
      </w:r>
      <w:r w:rsidR="000B176A" w:rsidRPr="0081198F">
        <w:rPr>
          <w:rFonts w:asciiTheme="majorHAnsi" w:hAnsiTheme="majorHAnsi"/>
          <w:sz w:val="20"/>
          <w:szCs w:val="20"/>
        </w:rPr>
        <w:t xml:space="preserve"> system constrains Howard County General Hospit</w:t>
      </w:r>
      <w:r w:rsidR="000D7351">
        <w:rPr>
          <w:rFonts w:asciiTheme="majorHAnsi" w:hAnsiTheme="majorHAnsi"/>
          <w:sz w:val="20"/>
          <w:szCs w:val="20"/>
        </w:rPr>
        <w:t xml:space="preserve">al’s (HCGH) ability </w:t>
      </w:r>
      <w:r w:rsidR="000B176A" w:rsidRPr="0081198F">
        <w:rPr>
          <w:rFonts w:asciiTheme="majorHAnsi" w:hAnsiTheme="majorHAnsi"/>
          <w:sz w:val="20"/>
          <w:szCs w:val="20"/>
        </w:rPr>
        <w:t xml:space="preserve">to support </w:t>
      </w:r>
      <w:r w:rsidR="000D7351">
        <w:rPr>
          <w:rFonts w:asciiTheme="majorHAnsi" w:hAnsiTheme="majorHAnsi"/>
          <w:sz w:val="20"/>
          <w:szCs w:val="20"/>
        </w:rPr>
        <w:t xml:space="preserve">critical areas such as </w:t>
      </w:r>
      <w:r w:rsidR="000B176A" w:rsidRPr="0081198F">
        <w:rPr>
          <w:rFonts w:asciiTheme="majorHAnsi" w:hAnsiTheme="majorHAnsi"/>
          <w:sz w:val="20"/>
          <w:szCs w:val="20"/>
        </w:rPr>
        <w:t>population health</w:t>
      </w:r>
      <w:r w:rsidR="000D7351">
        <w:rPr>
          <w:rFonts w:asciiTheme="majorHAnsi" w:hAnsiTheme="majorHAnsi"/>
          <w:sz w:val="20"/>
          <w:szCs w:val="20"/>
        </w:rPr>
        <w:t xml:space="preserve">, behavioral health and other wellness programs. Because Howard County is one of the fastest growing counties in the state with also a booming aging population, there is an ongoing need for </w:t>
      </w:r>
      <w:r w:rsidR="000B176A" w:rsidRPr="0081198F">
        <w:rPr>
          <w:rFonts w:asciiTheme="majorHAnsi" w:hAnsiTheme="majorHAnsi"/>
          <w:sz w:val="20"/>
          <w:szCs w:val="20"/>
        </w:rPr>
        <w:t xml:space="preserve">county </w:t>
      </w:r>
      <w:r w:rsidR="000D7351">
        <w:rPr>
          <w:rFonts w:asciiTheme="majorHAnsi" w:hAnsiTheme="majorHAnsi"/>
          <w:sz w:val="20"/>
          <w:szCs w:val="20"/>
        </w:rPr>
        <w:t>and state governments</w:t>
      </w:r>
      <w:r w:rsidR="000B176A" w:rsidRPr="0081198F">
        <w:rPr>
          <w:rFonts w:asciiTheme="majorHAnsi" w:hAnsiTheme="majorHAnsi"/>
          <w:sz w:val="20"/>
          <w:szCs w:val="20"/>
        </w:rPr>
        <w:t xml:space="preserve"> </w:t>
      </w:r>
      <w:r w:rsidR="000D7351">
        <w:rPr>
          <w:rFonts w:asciiTheme="majorHAnsi" w:hAnsiTheme="majorHAnsi"/>
          <w:sz w:val="20"/>
          <w:szCs w:val="20"/>
        </w:rPr>
        <w:t>to continue</w:t>
      </w:r>
      <w:r w:rsidR="000B176A" w:rsidRPr="0081198F">
        <w:rPr>
          <w:rFonts w:asciiTheme="majorHAnsi" w:hAnsiTheme="majorHAnsi"/>
          <w:sz w:val="20"/>
          <w:szCs w:val="20"/>
        </w:rPr>
        <w:t xml:space="preserve"> investment in HCGH infrastructure and community programs that have been successful in keeping people healthy and out of the hospital, connecting them with doctors and other services.</w:t>
      </w:r>
    </w:p>
    <w:p w14:paraId="64F821B8" w14:textId="77777777" w:rsidR="000B176A" w:rsidRPr="0081198F" w:rsidRDefault="000B176A" w:rsidP="000B176A">
      <w:pPr>
        <w:rPr>
          <w:rFonts w:asciiTheme="majorHAnsi" w:hAnsiTheme="majorHAnsi"/>
          <w:sz w:val="20"/>
          <w:szCs w:val="20"/>
        </w:rPr>
      </w:pPr>
    </w:p>
    <w:p w14:paraId="1E3282DC" w14:textId="77777777" w:rsidR="000B176A" w:rsidRPr="00307476" w:rsidRDefault="000B176A" w:rsidP="000B176A">
      <w:pPr>
        <w:rPr>
          <w:rFonts w:asciiTheme="majorHAnsi" w:hAnsiTheme="majorHAnsi"/>
          <w:i/>
          <w:sz w:val="20"/>
          <w:szCs w:val="20"/>
        </w:rPr>
      </w:pPr>
      <w:r w:rsidRPr="00307476">
        <w:rPr>
          <w:rFonts w:asciiTheme="majorHAnsi" w:hAnsiTheme="majorHAnsi"/>
          <w:i/>
          <w:sz w:val="20"/>
          <w:szCs w:val="20"/>
        </w:rPr>
        <w:t>Background</w:t>
      </w:r>
    </w:p>
    <w:p w14:paraId="12D304CC" w14:textId="77777777" w:rsidR="000B176A" w:rsidRPr="0081198F" w:rsidRDefault="000B176A" w:rsidP="000B176A">
      <w:pPr>
        <w:pStyle w:val="ListParagraph"/>
        <w:numPr>
          <w:ilvl w:val="0"/>
          <w:numId w:val="7"/>
        </w:numPr>
        <w:rPr>
          <w:rFonts w:asciiTheme="majorHAnsi" w:hAnsiTheme="majorHAnsi"/>
          <w:sz w:val="20"/>
          <w:szCs w:val="20"/>
        </w:rPr>
      </w:pPr>
      <w:r w:rsidRPr="0081198F">
        <w:rPr>
          <w:rFonts w:asciiTheme="majorHAnsi" w:hAnsiTheme="majorHAnsi"/>
          <w:sz w:val="20"/>
          <w:szCs w:val="20"/>
        </w:rPr>
        <w:t xml:space="preserve">Maryland is the only state where the federal government “waived” federal Medicare rules to allow Maryland’s Health Services Cost Review Commission (HSCRC) to set hospital payments at the State level for over 40 years. The federal “waiver” requires that all payers – Medicare, Medicaid, and commercial insurance companies – pay the same rate for the same hospital service at the same hospital. In return, hospitals across the state must meet performance criteria. </w:t>
      </w:r>
    </w:p>
    <w:p w14:paraId="446BB58A" w14:textId="490584D7" w:rsidR="000B176A" w:rsidRPr="0081198F" w:rsidRDefault="000B176A" w:rsidP="000B176A">
      <w:pPr>
        <w:pStyle w:val="ListParagraph"/>
        <w:numPr>
          <w:ilvl w:val="0"/>
          <w:numId w:val="7"/>
        </w:numPr>
        <w:rPr>
          <w:rFonts w:asciiTheme="majorHAnsi" w:hAnsiTheme="majorHAnsi"/>
          <w:sz w:val="20"/>
          <w:szCs w:val="20"/>
        </w:rPr>
      </w:pPr>
      <w:r w:rsidRPr="0081198F">
        <w:rPr>
          <w:rFonts w:asciiTheme="majorHAnsi" w:hAnsiTheme="majorHAnsi"/>
          <w:sz w:val="20"/>
          <w:szCs w:val="20"/>
        </w:rPr>
        <w:t xml:space="preserve">As part of the waiver, </w:t>
      </w:r>
      <w:r w:rsidR="007B0D46">
        <w:rPr>
          <w:rFonts w:asciiTheme="majorHAnsi" w:hAnsiTheme="majorHAnsi"/>
          <w:sz w:val="20"/>
          <w:szCs w:val="20"/>
        </w:rPr>
        <w:t xml:space="preserve">in 2014 </w:t>
      </w:r>
      <w:r w:rsidRPr="0081198F">
        <w:rPr>
          <w:rFonts w:asciiTheme="majorHAnsi" w:hAnsiTheme="majorHAnsi"/>
          <w:sz w:val="20"/>
          <w:szCs w:val="20"/>
        </w:rPr>
        <w:t xml:space="preserve">Maryland hospitals shifted away from volume-based revenue and began </w:t>
      </w:r>
      <w:r w:rsidR="007B0D46">
        <w:rPr>
          <w:rFonts w:asciiTheme="majorHAnsi" w:hAnsiTheme="majorHAnsi"/>
          <w:sz w:val="20"/>
          <w:szCs w:val="20"/>
        </w:rPr>
        <w:t xml:space="preserve">a capped revenue model </w:t>
      </w:r>
      <w:r w:rsidRPr="0081198F">
        <w:rPr>
          <w:rFonts w:asciiTheme="majorHAnsi" w:hAnsiTheme="majorHAnsi"/>
          <w:sz w:val="20"/>
          <w:szCs w:val="20"/>
        </w:rPr>
        <w:t xml:space="preserve">where each hospital </w:t>
      </w:r>
      <w:r w:rsidR="007B0D46">
        <w:rPr>
          <w:rFonts w:asciiTheme="majorHAnsi" w:hAnsiTheme="majorHAnsi"/>
          <w:sz w:val="20"/>
          <w:szCs w:val="20"/>
        </w:rPr>
        <w:t xml:space="preserve">is allowed to charge a total </w:t>
      </w:r>
      <w:r w:rsidR="00720C7B" w:rsidRPr="0081198F">
        <w:rPr>
          <w:rFonts w:asciiTheme="majorHAnsi" w:hAnsiTheme="majorHAnsi"/>
          <w:sz w:val="20"/>
          <w:szCs w:val="20"/>
        </w:rPr>
        <w:t xml:space="preserve">fixed amount </w:t>
      </w:r>
      <w:r w:rsidR="007B0D46">
        <w:rPr>
          <w:rFonts w:asciiTheme="majorHAnsi" w:hAnsiTheme="majorHAnsi"/>
          <w:sz w:val="20"/>
          <w:szCs w:val="20"/>
        </w:rPr>
        <w:t xml:space="preserve">annual </w:t>
      </w:r>
      <w:r w:rsidRPr="0081198F">
        <w:rPr>
          <w:rFonts w:asciiTheme="majorHAnsi" w:hAnsiTheme="majorHAnsi"/>
          <w:sz w:val="20"/>
          <w:szCs w:val="20"/>
        </w:rPr>
        <w:t>for inpatient and outpatient services. There are no payment adjustments for patient volume or case severity so hospitals must be efficient by eliminating potentially avoidable utilization/readmission and deliver care in the lo</w:t>
      </w:r>
      <w:r w:rsidR="00720C7B" w:rsidRPr="0081198F">
        <w:rPr>
          <w:rFonts w:asciiTheme="majorHAnsi" w:hAnsiTheme="majorHAnsi"/>
          <w:sz w:val="20"/>
          <w:szCs w:val="20"/>
        </w:rPr>
        <w:t xml:space="preserve">west cost setting. Beginning </w:t>
      </w:r>
      <w:r w:rsidR="00A849FB">
        <w:rPr>
          <w:rFonts w:asciiTheme="majorHAnsi" w:hAnsiTheme="majorHAnsi"/>
          <w:sz w:val="20"/>
          <w:szCs w:val="20"/>
        </w:rPr>
        <w:t>Jan</w:t>
      </w:r>
      <w:r w:rsidRPr="0081198F">
        <w:rPr>
          <w:rFonts w:asciiTheme="majorHAnsi" w:hAnsiTheme="majorHAnsi"/>
          <w:sz w:val="20"/>
          <w:szCs w:val="20"/>
        </w:rPr>
        <w:t xml:space="preserve"> 2019, the next phase of the waiver will focus on reducing the total cost of care across the health care system.</w:t>
      </w:r>
    </w:p>
    <w:p w14:paraId="73204825" w14:textId="57B8AB6C" w:rsidR="000B176A" w:rsidRPr="0081198F" w:rsidRDefault="00AC1A4F" w:rsidP="001272C1">
      <w:pPr>
        <w:pStyle w:val="ListParagraph"/>
        <w:numPr>
          <w:ilvl w:val="0"/>
          <w:numId w:val="7"/>
        </w:numPr>
        <w:rPr>
          <w:rFonts w:asciiTheme="majorHAnsi" w:hAnsiTheme="majorHAnsi"/>
          <w:sz w:val="20"/>
          <w:szCs w:val="20"/>
        </w:rPr>
      </w:pPr>
      <w:r w:rsidRPr="0081198F">
        <w:rPr>
          <w:rFonts w:asciiTheme="majorHAnsi" w:hAnsiTheme="majorHAnsi"/>
          <w:sz w:val="20"/>
          <w:szCs w:val="20"/>
        </w:rPr>
        <w:t>HCGH</w:t>
      </w:r>
      <w:r w:rsidR="000B176A" w:rsidRPr="0081198F">
        <w:rPr>
          <w:rFonts w:asciiTheme="majorHAnsi" w:hAnsiTheme="majorHAnsi"/>
          <w:sz w:val="20"/>
          <w:szCs w:val="20"/>
        </w:rPr>
        <w:t xml:space="preserve"> is the only hospital in Howard County, and it is doing very well in containing costs and improving quality. </w:t>
      </w:r>
      <w:r w:rsidR="001272C1" w:rsidRPr="0081198F">
        <w:rPr>
          <w:rFonts w:asciiTheme="majorHAnsi" w:hAnsiTheme="majorHAnsi"/>
          <w:sz w:val="20"/>
          <w:szCs w:val="20"/>
        </w:rPr>
        <w:t xml:space="preserve">HCGH provided services to approximately 202,000 people in 2017, including outreach and wellness programs to more than 35,000 people. </w:t>
      </w:r>
    </w:p>
    <w:p w14:paraId="325BEF5A" w14:textId="77777777" w:rsidR="007B0D46" w:rsidRDefault="00262F75" w:rsidP="000B176A">
      <w:pPr>
        <w:pStyle w:val="ListParagraph"/>
        <w:numPr>
          <w:ilvl w:val="0"/>
          <w:numId w:val="7"/>
        </w:numPr>
        <w:rPr>
          <w:rFonts w:asciiTheme="majorHAnsi" w:hAnsiTheme="majorHAnsi"/>
          <w:sz w:val="20"/>
          <w:szCs w:val="20"/>
        </w:rPr>
      </w:pPr>
      <w:r w:rsidRPr="0081198F">
        <w:rPr>
          <w:rFonts w:asciiTheme="majorHAnsi" w:hAnsiTheme="majorHAnsi"/>
          <w:sz w:val="20"/>
          <w:szCs w:val="20"/>
        </w:rPr>
        <w:t>HCGH’s Emergency Department and inpatient psychiatric unit</w:t>
      </w:r>
      <w:r w:rsidR="000B176A" w:rsidRPr="0081198F">
        <w:rPr>
          <w:rFonts w:asciiTheme="majorHAnsi" w:hAnsiTheme="majorHAnsi"/>
          <w:sz w:val="20"/>
          <w:szCs w:val="20"/>
        </w:rPr>
        <w:t xml:space="preserve"> </w:t>
      </w:r>
      <w:r w:rsidRPr="0081198F">
        <w:rPr>
          <w:rFonts w:asciiTheme="majorHAnsi" w:hAnsiTheme="majorHAnsi"/>
          <w:sz w:val="20"/>
          <w:szCs w:val="20"/>
        </w:rPr>
        <w:t>volumes have remained steady in the past 4 years</w:t>
      </w:r>
      <w:r w:rsidR="007B0D46">
        <w:rPr>
          <w:rFonts w:asciiTheme="majorHAnsi" w:hAnsiTheme="majorHAnsi"/>
          <w:sz w:val="20"/>
          <w:szCs w:val="20"/>
        </w:rPr>
        <w:t xml:space="preserve"> with about 77,000 emergency visits and 2,289 psychiatric visits annually. </w:t>
      </w:r>
    </w:p>
    <w:p w14:paraId="387CAB8D" w14:textId="57B700AA" w:rsidR="000B176A" w:rsidRPr="0081198F" w:rsidRDefault="007B0D46" w:rsidP="000B176A">
      <w:pPr>
        <w:pStyle w:val="ListParagraph"/>
        <w:numPr>
          <w:ilvl w:val="0"/>
          <w:numId w:val="7"/>
        </w:numPr>
        <w:rPr>
          <w:rFonts w:asciiTheme="majorHAnsi" w:hAnsiTheme="majorHAnsi"/>
          <w:sz w:val="20"/>
          <w:szCs w:val="20"/>
        </w:rPr>
      </w:pPr>
      <w:r>
        <w:rPr>
          <w:rFonts w:asciiTheme="majorHAnsi" w:hAnsiTheme="majorHAnsi"/>
          <w:sz w:val="20"/>
          <w:szCs w:val="20"/>
        </w:rPr>
        <w:t xml:space="preserve">For psychiatric patients, the </w:t>
      </w:r>
      <w:r w:rsidR="00262F75" w:rsidRPr="0081198F">
        <w:rPr>
          <w:rFonts w:asciiTheme="majorHAnsi" w:hAnsiTheme="majorHAnsi"/>
          <w:sz w:val="20"/>
          <w:szCs w:val="20"/>
        </w:rPr>
        <w:t xml:space="preserve">length of stay has increased from 28.3 hours in 2015 to 37.6 hours in 2017. </w:t>
      </w:r>
      <w:r w:rsidR="000B176A" w:rsidRPr="0081198F">
        <w:rPr>
          <w:rFonts w:asciiTheme="majorHAnsi" w:hAnsiTheme="majorHAnsi"/>
          <w:sz w:val="20"/>
          <w:szCs w:val="20"/>
        </w:rPr>
        <w:t>This increase is attributed to a lack of access of community-based care for individua</w:t>
      </w:r>
      <w:r w:rsidR="00262F75" w:rsidRPr="0081198F">
        <w:rPr>
          <w:rFonts w:asciiTheme="majorHAnsi" w:hAnsiTheme="majorHAnsi"/>
          <w:sz w:val="20"/>
          <w:szCs w:val="20"/>
        </w:rPr>
        <w:t>ls with serious mental illness.</w:t>
      </w:r>
    </w:p>
    <w:p w14:paraId="21CE20A8" w14:textId="77777777" w:rsidR="000B176A" w:rsidRPr="0081198F" w:rsidRDefault="000B176A" w:rsidP="000B176A">
      <w:pPr>
        <w:pStyle w:val="ListParagraph"/>
        <w:numPr>
          <w:ilvl w:val="0"/>
          <w:numId w:val="7"/>
        </w:numPr>
        <w:rPr>
          <w:rFonts w:asciiTheme="majorHAnsi" w:hAnsiTheme="majorHAnsi"/>
          <w:sz w:val="20"/>
          <w:szCs w:val="20"/>
        </w:rPr>
      </w:pPr>
      <w:r w:rsidRPr="0081198F">
        <w:rPr>
          <w:rFonts w:asciiTheme="majorHAnsi" w:hAnsiTheme="majorHAnsi"/>
          <w:sz w:val="20"/>
          <w:szCs w:val="20"/>
        </w:rPr>
        <w:t xml:space="preserve">55% of deaths in Howard County are from chronic disease (heart disease, stroke, diabetes, cancer), some of which are preventable. Chronic diseases are challenging because they last a lifetime, are complex to manage, are expensive to treat and are prevalent in an older population.  </w:t>
      </w:r>
    </w:p>
    <w:p w14:paraId="7BC79E1A" w14:textId="41898073" w:rsidR="000B176A" w:rsidRPr="0081198F" w:rsidRDefault="000B176A" w:rsidP="000B176A">
      <w:pPr>
        <w:pStyle w:val="ListParagraph"/>
        <w:numPr>
          <w:ilvl w:val="0"/>
          <w:numId w:val="7"/>
        </w:numPr>
        <w:rPr>
          <w:rFonts w:asciiTheme="majorHAnsi" w:hAnsiTheme="majorHAnsi"/>
          <w:sz w:val="20"/>
          <w:szCs w:val="20"/>
        </w:rPr>
      </w:pPr>
      <w:r w:rsidRPr="0081198F">
        <w:rPr>
          <w:rFonts w:asciiTheme="majorHAnsi" w:hAnsiTheme="majorHAnsi"/>
          <w:sz w:val="20"/>
          <w:szCs w:val="20"/>
        </w:rPr>
        <w:t xml:space="preserve">The Howard County senior population is projected to double over the next 25 years. As this group grows, the burden of chronic disease and disability grows as well. Of Howard County residents over 55 years old, 46% have high blood pressure, 49% have high cholesterol, 13% have </w:t>
      </w:r>
      <w:r w:rsidRPr="0081198F">
        <w:rPr>
          <w:rFonts w:asciiTheme="majorHAnsi" w:hAnsiTheme="majorHAnsi"/>
          <w:sz w:val="20"/>
          <w:szCs w:val="20"/>
        </w:rPr>
        <w:lastRenderedPageBreak/>
        <w:t xml:space="preserve">diabetes, 7% have chronic obstructive pulmonary disease. </w:t>
      </w:r>
      <w:r w:rsidR="00720C7B" w:rsidRPr="0081198F">
        <w:rPr>
          <w:rFonts w:asciiTheme="majorHAnsi" w:hAnsiTheme="majorHAnsi"/>
          <w:sz w:val="20"/>
          <w:szCs w:val="20"/>
        </w:rPr>
        <w:t>In 2017, HCGH launched the Howard Health Partnership to focus on this target population.</w:t>
      </w:r>
    </w:p>
    <w:p w14:paraId="0841BFD4" w14:textId="3627D183" w:rsidR="003E14E3" w:rsidRPr="0081198F" w:rsidRDefault="003E14E3" w:rsidP="00E30551">
      <w:pPr>
        <w:pStyle w:val="ListParagraph"/>
        <w:widowControl w:val="0"/>
        <w:numPr>
          <w:ilvl w:val="0"/>
          <w:numId w:val="7"/>
        </w:numPr>
        <w:autoSpaceDE w:val="0"/>
        <w:autoSpaceDN w:val="0"/>
        <w:adjustRightInd w:val="0"/>
        <w:rPr>
          <w:rFonts w:asciiTheme="majorHAnsi" w:hAnsiTheme="majorHAnsi"/>
          <w:sz w:val="20"/>
          <w:szCs w:val="20"/>
        </w:rPr>
      </w:pPr>
      <w:r w:rsidRPr="0081198F">
        <w:rPr>
          <w:rFonts w:asciiTheme="majorHAnsi" w:hAnsiTheme="majorHAnsi"/>
          <w:sz w:val="20"/>
          <w:szCs w:val="20"/>
        </w:rPr>
        <w:t>P</w:t>
      </w:r>
      <w:r w:rsidR="00EE6CF2" w:rsidRPr="0081198F">
        <w:rPr>
          <w:rFonts w:asciiTheme="majorHAnsi" w:hAnsiTheme="majorHAnsi"/>
          <w:sz w:val="20"/>
          <w:szCs w:val="20"/>
        </w:rPr>
        <w:t>rograms exist</w:t>
      </w:r>
      <w:r w:rsidRPr="0081198F">
        <w:rPr>
          <w:rFonts w:asciiTheme="majorHAnsi" w:hAnsiTheme="majorHAnsi"/>
          <w:sz w:val="20"/>
          <w:szCs w:val="20"/>
        </w:rPr>
        <w:t xml:space="preserve"> to connect pediatric and adult patients seen in the hospital with appropriate and rapid community resources for urgent, outpatient mental health services</w:t>
      </w:r>
      <w:r w:rsidR="00425F67" w:rsidRPr="0081198F">
        <w:rPr>
          <w:rFonts w:asciiTheme="majorHAnsi" w:hAnsiTheme="majorHAnsi"/>
          <w:sz w:val="20"/>
          <w:szCs w:val="20"/>
        </w:rPr>
        <w:t xml:space="preserve"> within 2 days</w:t>
      </w:r>
      <w:r w:rsidRPr="0081198F">
        <w:rPr>
          <w:rFonts w:asciiTheme="majorHAnsi" w:hAnsiTheme="majorHAnsi"/>
          <w:sz w:val="20"/>
          <w:szCs w:val="20"/>
        </w:rPr>
        <w:t xml:space="preserve"> (funded by Horizon Foundation, HCGH and MSA Child &amp; Adolescent Center). HCGH recently received </w:t>
      </w:r>
      <w:r w:rsidR="00EE6CF2" w:rsidRPr="0081198F">
        <w:rPr>
          <w:rFonts w:asciiTheme="majorHAnsi" w:hAnsiTheme="majorHAnsi"/>
          <w:sz w:val="20"/>
          <w:szCs w:val="20"/>
        </w:rPr>
        <w:t xml:space="preserve">funds from the County </w:t>
      </w:r>
      <w:r w:rsidRPr="0081198F">
        <w:rPr>
          <w:rFonts w:asciiTheme="majorHAnsi" w:hAnsiTheme="majorHAnsi"/>
          <w:sz w:val="20"/>
          <w:szCs w:val="20"/>
        </w:rPr>
        <w:t xml:space="preserve">to hire Behavioral Health Navigators in the Emergency Department </w:t>
      </w:r>
      <w:r w:rsidR="00425F67" w:rsidRPr="0081198F">
        <w:rPr>
          <w:rFonts w:asciiTheme="majorHAnsi" w:hAnsiTheme="majorHAnsi"/>
          <w:sz w:val="20"/>
          <w:szCs w:val="20"/>
        </w:rPr>
        <w:t xml:space="preserve">and will coordinate with </w:t>
      </w:r>
      <w:r w:rsidR="00EE6CF2" w:rsidRPr="0081198F">
        <w:rPr>
          <w:rFonts w:asciiTheme="majorHAnsi" w:hAnsiTheme="majorHAnsi"/>
          <w:sz w:val="20"/>
          <w:szCs w:val="20"/>
        </w:rPr>
        <w:t xml:space="preserve">a </w:t>
      </w:r>
      <w:r w:rsidR="00425F67" w:rsidRPr="0081198F">
        <w:rPr>
          <w:rFonts w:asciiTheme="majorHAnsi" w:hAnsiTheme="majorHAnsi"/>
          <w:sz w:val="20"/>
          <w:szCs w:val="20"/>
        </w:rPr>
        <w:t>similar posi</w:t>
      </w:r>
      <w:r w:rsidR="00EE6CF2" w:rsidRPr="0081198F">
        <w:rPr>
          <w:rFonts w:asciiTheme="majorHAnsi" w:hAnsiTheme="majorHAnsi"/>
          <w:sz w:val="20"/>
          <w:szCs w:val="20"/>
        </w:rPr>
        <w:t xml:space="preserve">tion hired by the </w:t>
      </w:r>
      <w:r w:rsidR="00425F67" w:rsidRPr="0081198F">
        <w:rPr>
          <w:rFonts w:asciiTheme="majorHAnsi" w:hAnsiTheme="majorHAnsi"/>
          <w:sz w:val="20"/>
          <w:szCs w:val="20"/>
        </w:rPr>
        <w:t>Health Department to extend reach outside the hospital walls.</w:t>
      </w:r>
    </w:p>
    <w:p w14:paraId="340939D1" w14:textId="77777777" w:rsidR="000B176A" w:rsidRPr="0081198F" w:rsidRDefault="000B176A" w:rsidP="002E397C">
      <w:pPr>
        <w:pStyle w:val="ListParagraph"/>
        <w:rPr>
          <w:rFonts w:asciiTheme="majorHAnsi" w:hAnsiTheme="majorHAnsi"/>
          <w:sz w:val="20"/>
          <w:szCs w:val="20"/>
        </w:rPr>
      </w:pPr>
    </w:p>
    <w:p w14:paraId="7658F3D9" w14:textId="77777777" w:rsidR="0085453E" w:rsidRPr="0085453E" w:rsidRDefault="0085453E" w:rsidP="0085453E">
      <w:pPr>
        <w:rPr>
          <w:rFonts w:asciiTheme="majorHAnsi" w:hAnsiTheme="majorHAnsi"/>
          <w:sz w:val="20"/>
          <w:szCs w:val="20"/>
        </w:rPr>
      </w:pPr>
      <w:r w:rsidRPr="0085453E">
        <w:rPr>
          <w:rFonts w:asciiTheme="majorHAnsi" w:hAnsiTheme="majorHAnsi"/>
          <w:i/>
          <w:sz w:val="20"/>
          <w:szCs w:val="20"/>
        </w:rPr>
        <w:t>Policy opportunities to address issue</w:t>
      </w:r>
    </w:p>
    <w:p w14:paraId="777B0DBE" w14:textId="6836B0BB" w:rsidR="005266E0" w:rsidRPr="0081198F" w:rsidRDefault="005266E0" w:rsidP="006B25BF">
      <w:pPr>
        <w:pStyle w:val="ListParagraph"/>
        <w:widowControl w:val="0"/>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 xml:space="preserve">[STATE] </w:t>
      </w:r>
      <w:r w:rsidRPr="00970FDE">
        <w:rPr>
          <w:rFonts w:asciiTheme="majorHAnsi" w:hAnsiTheme="majorHAnsi"/>
          <w:sz w:val="20"/>
          <w:szCs w:val="20"/>
          <w:u w:val="single"/>
        </w:rPr>
        <w:t>Support HCGH as it develops a network of care</w:t>
      </w:r>
      <w:r w:rsidRPr="0081198F">
        <w:rPr>
          <w:rFonts w:asciiTheme="majorHAnsi" w:hAnsiTheme="majorHAnsi"/>
          <w:sz w:val="20"/>
          <w:szCs w:val="20"/>
        </w:rPr>
        <w:t xml:space="preserve"> by working with state agencies and commissions around incentives and priorities that have not historically been aligned. </w:t>
      </w:r>
    </w:p>
    <w:p w14:paraId="46CB250A" w14:textId="651DAB7A" w:rsidR="005266E0" w:rsidRDefault="005266E0" w:rsidP="005266E0">
      <w:pPr>
        <w:pStyle w:val="ListParagraph"/>
        <w:numPr>
          <w:ilvl w:val="0"/>
          <w:numId w:val="4"/>
        </w:numPr>
        <w:rPr>
          <w:rFonts w:asciiTheme="majorHAnsi" w:hAnsiTheme="majorHAnsi"/>
          <w:sz w:val="20"/>
          <w:szCs w:val="20"/>
        </w:rPr>
      </w:pPr>
      <w:r>
        <w:rPr>
          <w:rFonts w:asciiTheme="majorHAnsi" w:hAnsiTheme="majorHAnsi"/>
          <w:sz w:val="20"/>
          <w:szCs w:val="20"/>
        </w:rPr>
        <w:t xml:space="preserve">[STATE] </w:t>
      </w:r>
      <w:r>
        <w:rPr>
          <w:rFonts w:asciiTheme="majorHAnsi" w:hAnsiTheme="majorHAnsi"/>
          <w:sz w:val="20"/>
          <w:szCs w:val="20"/>
          <w:u w:val="single"/>
        </w:rPr>
        <w:t xml:space="preserve">Support a fully integrated system of care </w:t>
      </w:r>
      <w:r w:rsidRPr="007D65E4">
        <w:rPr>
          <w:rFonts w:asciiTheme="majorHAnsi" w:hAnsiTheme="majorHAnsi"/>
          <w:sz w:val="20"/>
          <w:szCs w:val="20"/>
        </w:rPr>
        <w:t xml:space="preserve">to fund behavioral health services and somatic services in the same manner, and increase access to care for behavioral health patients in </w:t>
      </w:r>
      <w:r w:rsidR="002E1290">
        <w:rPr>
          <w:rFonts w:asciiTheme="majorHAnsi" w:hAnsiTheme="majorHAnsi"/>
          <w:sz w:val="20"/>
          <w:szCs w:val="20"/>
        </w:rPr>
        <w:t>ERs</w:t>
      </w:r>
      <w:r w:rsidRPr="007D65E4">
        <w:rPr>
          <w:rFonts w:asciiTheme="majorHAnsi" w:hAnsiTheme="majorHAnsi"/>
          <w:sz w:val="20"/>
          <w:szCs w:val="20"/>
        </w:rPr>
        <w:t>.</w:t>
      </w:r>
    </w:p>
    <w:p w14:paraId="7A58C393" w14:textId="77777777" w:rsidR="005266E0" w:rsidRDefault="005266E0" w:rsidP="005266E0">
      <w:pPr>
        <w:pStyle w:val="ListParagraph"/>
        <w:numPr>
          <w:ilvl w:val="0"/>
          <w:numId w:val="4"/>
        </w:numPr>
        <w:rPr>
          <w:rFonts w:asciiTheme="majorHAnsi" w:hAnsiTheme="majorHAnsi"/>
          <w:sz w:val="20"/>
          <w:szCs w:val="20"/>
        </w:rPr>
      </w:pPr>
      <w:r>
        <w:rPr>
          <w:rFonts w:asciiTheme="majorHAnsi" w:hAnsiTheme="majorHAnsi"/>
          <w:sz w:val="20"/>
          <w:szCs w:val="20"/>
        </w:rPr>
        <w:t xml:space="preserve">[STATE] </w:t>
      </w:r>
      <w:r w:rsidRPr="00C65390">
        <w:rPr>
          <w:rFonts w:asciiTheme="majorHAnsi" w:hAnsiTheme="majorHAnsi"/>
          <w:sz w:val="20"/>
          <w:szCs w:val="20"/>
          <w:u w:val="single"/>
        </w:rPr>
        <w:t>Support expansion of Medicaid coverage</w:t>
      </w:r>
      <w:r>
        <w:rPr>
          <w:rFonts w:asciiTheme="majorHAnsi" w:hAnsiTheme="majorHAnsi"/>
          <w:sz w:val="20"/>
          <w:szCs w:val="20"/>
        </w:rPr>
        <w:t xml:space="preserve"> of telemedicine.</w:t>
      </w:r>
    </w:p>
    <w:p w14:paraId="572B4A46" w14:textId="1E447805" w:rsidR="001F218D" w:rsidRDefault="00C65390" w:rsidP="005266E0">
      <w:pPr>
        <w:pStyle w:val="ListParagraph"/>
        <w:numPr>
          <w:ilvl w:val="0"/>
          <w:numId w:val="4"/>
        </w:numPr>
        <w:rPr>
          <w:rFonts w:asciiTheme="majorHAnsi" w:hAnsiTheme="majorHAnsi"/>
          <w:sz w:val="20"/>
          <w:szCs w:val="20"/>
        </w:rPr>
      </w:pPr>
      <w:r>
        <w:rPr>
          <w:rFonts w:asciiTheme="majorHAnsi" w:hAnsiTheme="majorHAnsi"/>
          <w:sz w:val="20"/>
          <w:szCs w:val="20"/>
        </w:rPr>
        <w:t>[</w:t>
      </w:r>
      <w:r w:rsidR="001F218D">
        <w:rPr>
          <w:rFonts w:asciiTheme="majorHAnsi" w:hAnsiTheme="majorHAnsi"/>
          <w:sz w:val="20"/>
          <w:szCs w:val="20"/>
        </w:rPr>
        <w:t xml:space="preserve">STATE] </w:t>
      </w:r>
      <w:r w:rsidR="001F218D" w:rsidRPr="00C65390">
        <w:rPr>
          <w:rFonts w:asciiTheme="majorHAnsi" w:hAnsiTheme="majorHAnsi"/>
          <w:sz w:val="20"/>
          <w:szCs w:val="20"/>
          <w:u w:val="single"/>
        </w:rPr>
        <w:t>Oppose changes to current law that prohibits physicians from “self-referral”</w:t>
      </w:r>
      <w:r w:rsidR="001F218D">
        <w:rPr>
          <w:rFonts w:asciiTheme="majorHAnsi" w:hAnsiTheme="majorHAnsi"/>
          <w:sz w:val="20"/>
          <w:szCs w:val="20"/>
        </w:rPr>
        <w:t xml:space="preserve"> – referring patients to imaging centers or other services where they have a financial interest in equipment.</w:t>
      </w:r>
    </w:p>
    <w:p w14:paraId="686EECAA" w14:textId="2F2D047B" w:rsidR="00C65390" w:rsidRPr="00C65390" w:rsidRDefault="00C65390" w:rsidP="00C65390">
      <w:pPr>
        <w:pStyle w:val="ListParagraph"/>
        <w:widowControl w:val="0"/>
        <w:numPr>
          <w:ilvl w:val="0"/>
          <w:numId w:val="4"/>
        </w:numPr>
        <w:autoSpaceDE w:val="0"/>
        <w:autoSpaceDN w:val="0"/>
        <w:adjustRightInd w:val="0"/>
        <w:rPr>
          <w:rFonts w:asciiTheme="majorHAnsi" w:hAnsiTheme="majorHAnsi"/>
          <w:sz w:val="20"/>
          <w:szCs w:val="20"/>
        </w:rPr>
      </w:pPr>
      <w:r>
        <w:rPr>
          <w:rFonts w:asciiTheme="majorHAnsi" w:hAnsiTheme="majorHAnsi"/>
          <w:sz w:val="20"/>
          <w:szCs w:val="20"/>
        </w:rPr>
        <w:t xml:space="preserve">[STATE &amp; COUNTY] </w:t>
      </w:r>
      <w:r w:rsidRPr="00970FDE">
        <w:rPr>
          <w:rFonts w:asciiTheme="majorHAnsi" w:hAnsiTheme="majorHAnsi"/>
          <w:sz w:val="20"/>
          <w:szCs w:val="20"/>
          <w:u w:val="single"/>
        </w:rPr>
        <w:t>Support HCGH’s future funding requests</w:t>
      </w:r>
      <w:r w:rsidRPr="0081198F">
        <w:rPr>
          <w:rFonts w:asciiTheme="majorHAnsi" w:hAnsiTheme="majorHAnsi"/>
          <w:sz w:val="20"/>
          <w:szCs w:val="20"/>
        </w:rPr>
        <w:t xml:space="preserve"> </w:t>
      </w:r>
      <w:r>
        <w:rPr>
          <w:rFonts w:asciiTheme="majorHAnsi" w:hAnsiTheme="majorHAnsi"/>
          <w:sz w:val="20"/>
          <w:szCs w:val="20"/>
        </w:rPr>
        <w:t>for community</w:t>
      </w:r>
      <w:r w:rsidRPr="0081198F">
        <w:rPr>
          <w:rFonts w:asciiTheme="majorHAnsi" w:hAnsiTheme="majorHAnsi"/>
          <w:sz w:val="20"/>
          <w:szCs w:val="20"/>
        </w:rPr>
        <w:t xml:space="preserve"> wellness and care management</w:t>
      </w:r>
      <w:r>
        <w:rPr>
          <w:rFonts w:asciiTheme="majorHAnsi" w:hAnsiTheme="majorHAnsi"/>
          <w:sz w:val="20"/>
          <w:szCs w:val="20"/>
        </w:rPr>
        <w:t xml:space="preserve"> programs, as well as for capital needs</w:t>
      </w:r>
      <w:r w:rsidRPr="0081198F">
        <w:rPr>
          <w:rFonts w:asciiTheme="majorHAnsi" w:hAnsiTheme="majorHAnsi"/>
          <w:sz w:val="20"/>
          <w:szCs w:val="20"/>
        </w:rPr>
        <w:t xml:space="preserve">. </w:t>
      </w:r>
    </w:p>
    <w:p w14:paraId="670106F5" w14:textId="78D28734" w:rsidR="00DE7622" w:rsidRPr="0081198F" w:rsidRDefault="00FA3A45" w:rsidP="00DE7622">
      <w:pPr>
        <w:pStyle w:val="ListParagraph"/>
        <w:widowControl w:val="0"/>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 xml:space="preserve">[STATE &amp; COUNTY] </w:t>
      </w:r>
      <w:r w:rsidR="002E1290" w:rsidRPr="002E1290">
        <w:rPr>
          <w:rFonts w:asciiTheme="majorHAnsi" w:hAnsiTheme="majorHAnsi"/>
          <w:sz w:val="20"/>
          <w:szCs w:val="20"/>
          <w:u w:val="single"/>
        </w:rPr>
        <w:t>S</w:t>
      </w:r>
      <w:r w:rsidRPr="002E1290">
        <w:rPr>
          <w:rFonts w:asciiTheme="majorHAnsi" w:hAnsiTheme="majorHAnsi"/>
          <w:sz w:val="20"/>
          <w:szCs w:val="20"/>
          <w:u w:val="single"/>
        </w:rPr>
        <w:t>upport universal screening (SBIRT)</w:t>
      </w:r>
      <w:r>
        <w:rPr>
          <w:rFonts w:asciiTheme="majorHAnsi" w:hAnsiTheme="majorHAnsi"/>
          <w:sz w:val="20"/>
          <w:szCs w:val="20"/>
        </w:rPr>
        <w:t xml:space="preserve"> and recommendations for follow up services for patients with a positive screen. Howard County recognizes the need for a crisis diversion/crisis stabilization center.</w:t>
      </w:r>
    </w:p>
    <w:sectPr w:rsidR="00DE7622" w:rsidRPr="0081198F" w:rsidSect="004A24CC">
      <w:footerReference w:type="default" r:id="rId14"/>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AEB8" w14:textId="77777777" w:rsidR="00152A09" w:rsidRDefault="00152A09" w:rsidP="008F13A6">
      <w:r>
        <w:separator/>
      </w:r>
    </w:p>
  </w:endnote>
  <w:endnote w:type="continuationSeparator" w:id="0">
    <w:p w14:paraId="5A1F68C1" w14:textId="77777777" w:rsidR="00152A09" w:rsidRDefault="00152A09" w:rsidP="008F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24516"/>
      <w:docPartObj>
        <w:docPartGallery w:val="Page Numbers (Bottom of Page)"/>
        <w:docPartUnique/>
      </w:docPartObj>
    </w:sdtPr>
    <w:sdtEndPr>
      <w:rPr>
        <w:noProof/>
      </w:rPr>
    </w:sdtEndPr>
    <w:sdtContent>
      <w:p w14:paraId="6F58EE00" w14:textId="01960ED1" w:rsidR="00A849FB" w:rsidRDefault="00A849FB">
        <w:pPr>
          <w:pStyle w:val="Footer"/>
          <w:jc w:val="center"/>
        </w:pPr>
        <w:r>
          <w:fldChar w:fldCharType="begin"/>
        </w:r>
        <w:r>
          <w:instrText xml:space="preserve"> PAGE   \* MERGEFORMAT </w:instrText>
        </w:r>
        <w:r>
          <w:fldChar w:fldCharType="separate"/>
        </w:r>
        <w:r w:rsidR="005657E9">
          <w:rPr>
            <w:noProof/>
          </w:rPr>
          <w:t>4</w:t>
        </w:r>
        <w:r>
          <w:rPr>
            <w:noProof/>
          </w:rPr>
          <w:fldChar w:fldCharType="end"/>
        </w:r>
      </w:p>
    </w:sdtContent>
  </w:sdt>
  <w:p w14:paraId="03A937F4" w14:textId="77777777" w:rsidR="00027591" w:rsidRDefault="0002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4704" w14:textId="77777777" w:rsidR="00152A09" w:rsidRDefault="00152A09" w:rsidP="008F13A6">
      <w:r>
        <w:separator/>
      </w:r>
    </w:p>
  </w:footnote>
  <w:footnote w:type="continuationSeparator" w:id="0">
    <w:p w14:paraId="28365298" w14:textId="77777777" w:rsidR="00152A09" w:rsidRDefault="00152A09" w:rsidP="008F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5C5"/>
    <w:multiLevelType w:val="hybridMultilevel"/>
    <w:tmpl w:val="5F7EC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7A93"/>
    <w:multiLevelType w:val="hybridMultilevel"/>
    <w:tmpl w:val="751C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24A45"/>
    <w:multiLevelType w:val="hybridMultilevel"/>
    <w:tmpl w:val="1354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F16FC"/>
    <w:multiLevelType w:val="hybridMultilevel"/>
    <w:tmpl w:val="68B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F7E15"/>
    <w:multiLevelType w:val="hybridMultilevel"/>
    <w:tmpl w:val="6F88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60EF1"/>
    <w:multiLevelType w:val="hybridMultilevel"/>
    <w:tmpl w:val="F03E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A6BF5"/>
    <w:multiLevelType w:val="hybridMultilevel"/>
    <w:tmpl w:val="B8E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25E76"/>
    <w:multiLevelType w:val="hybridMultilevel"/>
    <w:tmpl w:val="44A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4D3"/>
    <w:rsid w:val="000035A3"/>
    <w:rsid w:val="00012B10"/>
    <w:rsid w:val="00027591"/>
    <w:rsid w:val="0005508D"/>
    <w:rsid w:val="00064EF2"/>
    <w:rsid w:val="00082A09"/>
    <w:rsid w:val="000A46B4"/>
    <w:rsid w:val="000B176A"/>
    <w:rsid w:val="000C5D68"/>
    <w:rsid w:val="000C7536"/>
    <w:rsid w:val="000D23CA"/>
    <w:rsid w:val="000D5635"/>
    <w:rsid w:val="000D7351"/>
    <w:rsid w:val="00111105"/>
    <w:rsid w:val="00116EF7"/>
    <w:rsid w:val="00120958"/>
    <w:rsid w:val="001272C1"/>
    <w:rsid w:val="001343DF"/>
    <w:rsid w:val="001420B9"/>
    <w:rsid w:val="00145868"/>
    <w:rsid w:val="00152A09"/>
    <w:rsid w:val="00156246"/>
    <w:rsid w:val="00163A2D"/>
    <w:rsid w:val="00170AF6"/>
    <w:rsid w:val="00177BE7"/>
    <w:rsid w:val="001D39F5"/>
    <w:rsid w:val="001F218D"/>
    <w:rsid w:val="001F2C9E"/>
    <w:rsid w:val="001F2CF4"/>
    <w:rsid w:val="00202943"/>
    <w:rsid w:val="00202A8D"/>
    <w:rsid w:val="00240D54"/>
    <w:rsid w:val="00245920"/>
    <w:rsid w:val="002549BF"/>
    <w:rsid w:val="00262F75"/>
    <w:rsid w:val="00264944"/>
    <w:rsid w:val="002905A9"/>
    <w:rsid w:val="002C5862"/>
    <w:rsid w:val="002D1380"/>
    <w:rsid w:val="002E1290"/>
    <w:rsid w:val="002E397C"/>
    <w:rsid w:val="00307476"/>
    <w:rsid w:val="0034166B"/>
    <w:rsid w:val="003556E0"/>
    <w:rsid w:val="00384830"/>
    <w:rsid w:val="003928A1"/>
    <w:rsid w:val="003C1812"/>
    <w:rsid w:val="003C6A33"/>
    <w:rsid w:val="003E14E3"/>
    <w:rsid w:val="0041520E"/>
    <w:rsid w:val="00425F67"/>
    <w:rsid w:val="00467BBD"/>
    <w:rsid w:val="0049115B"/>
    <w:rsid w:val="004939F5"/>
    <w:rsid w:val="004A24CC"/>
    <w:rsid w:val="004B77BA"/>
    <w:rsid w:val="004F54F3"/>
    <w:rsid w:val="0051071D"/>
    <w:rsid w:val="00520CF7"/>
    <w:rsid w:val="005266E0"/>
    <w:rsid w:val="00535A73"/>
    <w:rsid w:val="005475AA"/>
    <w:rsid w:val="005657E9"/>
    <w:rsid w:val="00587945"/>
    <w:rsid w:val="005F631C"/>
    <w:rsid w:val="005F787C"/>
    <w:rsid w:val="00601D79"/>
    <w:rsid w:val="00614DB6"/>
    <w:rsid w:val="006152C3"/>
    <w:rsid w:val="006B25BF"/>
    <w:rsid w:val="006C12C1"/>
    <w:rsid w:val="00707FB0"/>
    <w:rsid w:val="00720C7B"/>
    <w:rsid w:val="007B0D46"/>
    <w:rsid w:val="007B1C60"/>
    <w:rsid w:val="0081198F"/>
    <w:rsid w:val="00837F6F"/>
    <w:rsid w:val="008425ED"/>
    <w:rsid w:val="0084584B"/>
    <w:rsid w:val="0085453E"/>
    <w:rsid w:val="00894E7E"/>
    <w:rsid w:val="008F13A6"/>
    <w:rsid w:val="00910A06"/>
    <w:rsid w:val="009134D3"/>
    <w:rsid w:val="009222FB"/>
    <w:rsid w:val="00950BD7"/>
    <w:rsid w:val="0096745B"/>
    <w:rsid w:val="00972011"/>
    <w:rsid w:val="0098673B"/>
    <w:rsid w:val="00996B04"/>
    <w:rsid w:val="009A2C16"/>
    <w:rsid w:val="009A3B32"/>
    <w:rsid w:val="009B4277"/>
    <w:rsid w:val="009F4B5B"/>
    <w:rsid w:val="00A61C8A"/>
    <w:rsid w:val="00A73AC5"/>
    <w:rsid w:val="00A81EA7"/>
    <w:rsid w:val="00A849FB"/>
    <w:rsid w:val="00A94614"/>
    <w:rsid w:val="00AB4DE8"/>
    <w:rsid w:val="00AC1A4F"/>
    <w:rsid w:val="00AE2720"/>
    <w:rsid w:val="00AF3314"/>
    <w:rsid w:val="00B30CC5"/>
    <w:rsid w:val="00B40677"/>
    <w:rsid w:val="00B463DC"/>
    <w:rsid w:val="00B953F9"/>
    <w:rsid w:val="00BA33EA"/>
    <w:rsid w:val="00BA78CF"/>
    <w:rsid w:val="00C06436"/>
    <w:rsid w:val="00C3282E"/>
    <w:rsid w:val="00C45AA7"/>
    <w:rsid w:val="00C55FCE"/>
    <w:rsid w:val="00C56503"/>
    <w:rsid w:val="00C65390"/>
    <w:rsid w:val="00C86694"/>
    <w:rsid w:val="00CB626A"/>
    <w:rsid w:val="00CC32E2"/>
    <w:rsid w:val="00CF2C44"/>
    <w:rsid w:val="00D17AA4"/>
    <w:rsid w:val="00D53884"/>
    <w:rsid w:val="00D9204D"/>
    <w:rsid w:val="00DA17D0"/>
    <w:rsid w:val="00DB6052"/>
    <w:rsid w:val="00DC1DE7"/>
    <w:rsid w:val="00DE7622"/>
    <w:rsid w:val="00DF20B6"/>
    <w:rsid w:val="00E27CFB"/>
    <w:rsid w:val="00E30551"/>
    <w:rsid w:val="00E60B8F"/>
    <w:rsid w:val="00E67098"/>
    <w:rsid w:val="00E915A5"/>
    <w:rsid w:val="00E95D28"/>
    <w:rsid w:val="00EE6CF2"/>
    <w:rsid w:val="00F21E5A"/>
    <w:rsid w:val="00F35788"/>
    <w:rsid w:val="00F761D8"/>
    <w:rsid w:val="00F80726"/>
    <w:rsid w:val="00FA348E"/>
    <w:rsid w:val="00FA3A45"/>
    <w:rsid w:val="00FC30F9"/>
    <w:rsid w:val="00FF0175"/>
    <w:rsid w:val="00FF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A8272"/>
  <w14:defaultImageDpi w14:val="300"/>
  <w15:docId w15:val="{1299A603-11D7-BB48-A40E-FF49DEE6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4D3"/>
    <w:rPr>
      <w:rFonts w:ascii="Lucida Grande" w:hAnsi="Lucida Grande" w:cs="Lucida Grande"/>
      <w:sz w:val="18"/>
      <w:szCs w:val="18"/>
    </w:rPr>
  </w:style>
  <w:style w:type="paragraph" w:styleId="ListParagraph">
    <w:name w:val="List Paragraph"/>
    <w:basedOn w:val="Normal"/>
    <w:uiPriority w:val="34"/>
    <w:qFormat/>
    <w:rsid w:val="009134D3"/>
    <w:pPr>
      <w:ind w:left="720"/>
      <w:contextualSpacing/>
    </w:pPr>
  </w:style>
  <w:style w:type="paragraph" w:styleId="Header">
    <w:name w:val="header"/>
    <w:basedOn w:val="Normal"/>
    <w:link w:val="HeaderChar"/>
    <w:uiPriority w:val="99"/>
    <w:unhideWhenUsed/>
    <w:rsid w:val="008F13A6"/>
    <w:pPr>
      <w:tabs>
        <w:tab w:val="center" w:pos="4680"/>
        <w:tab w:val="right" w:pos="9360"/>
      </w:tabs>
    </w:pPr>
  </w:style>
  <w:style w:type="character" w:customStyle="1" w:styleId="HeaderChar">
    <w:name w:val="Header Char"/>
    <w:basedOn w:val="DefaultParagraphFont"/>
    <w:link w:val="Header"/>
    <w:uiPriority w:val="99"/>
    <w:rsid w:val="008F13A6"/>
  </w:style>
  <w:style w:type="paragraph" w:styleId="Footer">
    <w:name w:val="footer"/>
    <w:basedOn w:val="Normal"/>
    <w:link w:val="FooterChar"/>
    <w:uiPriority w:val="99"/>
    <w:unhideWhenUsed/>
    <w:rsid w:val="008F13A6"/>
    <w:pPr>
      <w:tabs>
        <w:tab w:val="center" w:pos="4680"/>
        <w:tab w:val="right" w:pos="9360"/>
      </w:tabs>
    </w:pPr>
  </w:style>
  <w:style w:type="character" w:customStyle="1" w:styleId="FooterChar">
    <w:name w:val="Footer Char"/>
    <w:basedOn w:val="DefaultParagraphFont"/>
    <w:link w:val="Footer"/>
    <w:uiPriority w:val="99"/>
    <w:rsid w:val="008F13A6"/>
  </w:style>
  <w:style w:type="character" w:styleId="CommentReference">
    <w:name w:val="annotation reference"/>
    <w:basedOn w:val="DefaultParagraphFont"/>
    <w:uiPriority w:val="99"/>
    <w:semiHidden/>
    <w:unhideWhenUsed/>
    <w:rsid w:val="001420B9"/>
    <w:rPr>
      <w:sz w:val="16"/>
      <w:szCs w:val="16"/>
    </w:rPr>
  </w:style>
  <w:style w:type="paragraph" w:styleId="CommentText">
    <w:name w:val="annotation text"/>
    <w:basedOn w:val="Normal"/>
    <w:link w:val="CommentTextChar"/>
    <w:uiPriority w:val="99"/>
    <w:semiHidden/>
    <w:unhideWhenUsed/>
    <w:rsid w:val="001420B9"/>
    <w:rPr>
      <w:sz w:val="20"/>
      <w:szCs w:val="20"/>
    </w:rPr>
  </w:style>
  <w:style w:type="character" w:customStyle="1" w:styleId="CommentTextChar">
    <w:name w:val="Comment Text Char"/>
    <w:basedOn w:val="DefaultParagraphFont"/>
    <w:link w:val="CommentText"/>
    <w:uiPriority w:val="99"/>
    <w:semiHidden/>
    <w:rsid w:val="001420B9"/>
    <w:rPr>
      <w:sz w:val="20"/>
      <w:szCs w:val="20"/>
    </w:rPr>
  </w:style>
  <w:style w:type="paragraph" w:styleId="CommentSubject">
    <w:name w:val="annotation subject"/>
    <w:basedOn w:val="CommentText"/>
    <w:next w:val="CommentText"/>
    <w:link w:val="CommentSubjectChar"/>
    <w:uiPriority w:val="99"/>
    <w:semiHidden/>
    <w:unhideWhenUsed/>
    <w:rsid w:val="001420B9"/>
    <w:rPr>
      <w:b/>
      <w:bCs/>
    </w:rPr>
  </w:style>
  <w:style w:type="character" w:customStyle="1" w:styleId="CommentSubjectChar">
    <w:name w:val="Comment Subject Char"/>
    <w:basedOn w:val="CommentTextChar"/>
    <w:link w:val="CommentSubject"/>
    <w:uiPriority w:val="99"/>
    <w:semiHidden/>
    <w:rsid w:val="001420B9"/>
    <w:rPr>
      <w:b/>
      <w:bCs/>
      <w:sz w:val="20"/>
      <w:szCs w:val="20"/>
    </w:rPr>
  </w:style>
  <w:style w:type="character" w:styleId="Hyperlink">
    <w:name w:val="Hyperlink"/>
    <w:basedOn w:val="DefaultParagraphFont"/>
    <w:uiPriority w:val="99"/>
    <w:unhideWhenUsed/>
    <w:rsid w:val="00BA78CF"/>
    <w:rPr>
      <w:color w:val="0000FF" w:themeColor="hyperlink"/>
      <w:u w:val="single"/>
    </w:rPr>
  </w:style>
  <w:style w:type="character" w:styleId="FootnoteReference">
    <w:name w:val="footnote reference"/>
    <w:uiPriority w:val="99"/>
    <w:semiHidden/>
    <w:unhideWhenUsed/>
    <w:rsid w:val="00D9204D"/>
    <w:rPr>
      <w:vertAlign w:val="superscript"/>
    </w:rPr>
  </w:style>
  <w:style w:type="paragraph" w:styleId="NoSpacing">
    <w:name w:val="No Spacing"/>
    <w:link w:val="NoSpacingChar"/>
    <w:uiPriority w:val="1"/>
    <w:qFormat/>
    <w:rsid w:val="00D9204D"/>
    <w:rPr>
      <w:rFonts w:ascii="Calibri" w:eastAsia="Calibri" w:hAnsi="Calibri" w:cs="Times New Roman"/>
      <w:sz w:val="22"/>
      <w:szCs w:val="22"/>
    </w:rPr>
  </w:style>
  <w:style w:type="paragraph" w:customStyle="1" w:styleId="FootnoteStyle">
    <w:name w:val="Footnote Style"/>
    <w:basedOn w:val="NoSpacing"/>
    <w:link w:val="FootnoteStyleChar"/>
    <w:qFormat/>
    <w:rsid w:val="00D9204D"/>
    <w:rPr>
      <w:sz w:val="16"/>
      <w:szCs w:val="16"/>
    </w:rPr>
  </w:style>
  <w:style w:type="character" w:customStyle="1" w:styleId="NoSpacingChar">
    <w:name w:val="No Spacing Char"/>
    <w:link w:val="NoSpacing"/>
    <w:uiPriority w:val="1"/>
    <w:rsid w:val="00D9204D"/>
    <w:rPr>
      <w:rFonts w:ascii="Calibri" w:eastAsia="Calibri" w:hAnsi="Calibri" w:cs="Times New Roman"/>
      <w:sz w:val="22"/>
      <w:szCs w:val="22"/>
    </w:rPr>
  </w:style>
  <w:style w:type="character" w:customStyle="1" w:styleId="FootnoteStyleChar">
    <w:name w:val="Footnote Style Char"/>
    <w:link w:val="FootnoteStyle"/>
    <w:rsid w:val="00D9204D"/>
    <w:rPr>
      <w:rFonts w:ascii="Calibri" w:eastAsia="Calibri" w:hAnsi="Calibri" w:cs="Times New Roman"/>
      <w:sz w:val="16"/>
      <w:szCs w:val="16"/>
    </w:rPr>
  </w:style>
  <w:style w:type="paragraph" w:styleId="EndnoteText">
    <w:name w:val="endnote text"/>
    <w:basedOn w:val="Normal"/>
    <w:link w:val="EndnoteTextChar"/>
    <w:uiPriority w:val="99"/>
    <w:semiHidden/>
    <w:unhideWhenUsed/>
    <w:rsid w:val="00116EF7"/>
    <w:rPr>
      <w:sz w:val="20"/>
      <w:szCs w:val="20"/>
    </w:rPr>
  </w:style>
  <w:style w:type="character" w:customStyle="1" w:styleId="EndnoteTextChar">
    <w:name w:val="Endnote Text Char"/>
    <w:basedOn w:val="DefaultParagraphFont"/>
    <w:link w:val="EndnoteText"/>
    <w:uiPriority w:val="99"/>
    <w:semiHidden/>
    <w:rsid w:val="00116EF7"/>
    <w:rPr>
      <w:sz w:val="20"/>
      <w:szCs w:val="20"/>
    </w:rPr>
  </w:style>
  <w:style w:type="character" w:styleId="EndnoteReference">
    <w:name w:val="endnote reference"/>
    <w:basedOn w:val="DefaultParagraphFont"/>
    <w:uiPriority w:val="99"/>
    <w:semiHidden/>
    <w:unhideWhenUsed/>
    <w:rsid w:val="00116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5365">
      <w:bodyDiv w:val="1"/>
      <w:marLeft w:val="0"/>
      <w:marRight w:val="0"/>
      <w:marTop w:val="0"/>
      <w:marBottom w:val="0"/>
      <w:divBdr>
        <w:top w:val="none" w:sz="0" w:space="0" w:color="auto"/>
        <w:left w:val="none" w:sz="0" w:space="0" w:color="auto"/>
        <w:bottom w:val="none" w:sz="0" w:space="0" w:color="auto"/>
        <w:right w:val="none" w:sz="0" w:space="0" w:color="auto"/>
      </w:divBdr>
    </w:div>
    <w:div w:id="1741052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owardcountyhealthsurv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Np0tN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wardcountyhealthsurve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ardcountyhealthsurvey.com/" TargetMode="External"/><Relationship Id="rId4" Type="http://schemas.openxmlformats.org/officeDocument/2006/relationships/settings" Target="settings.xml"/><Relationship Id="rId9" Type="http://schemas.openxmlformats.org/officeDocument/2006/relationships/hyperlink" Target="http://www.howardcountyhealthsurve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47FC-5EC5-C548-B939-99748399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eng</dc:creator>
  <cp:lastModifiedBy>Maureen Heim</cp:lastModifiedBy>
  <cp:revision>2</cp:revision>
  <cp:lastPrinted>2018-09-10T01:42:00Z</cp:lastPrinted>
  <dcterms:created xsi:type="dcterms:W3CDTF">2018-09-14T12:53:00Z</dcterms:created>
  <dcterms:modified xsi:type="dcterms:W3CDTF">2018-09-14T12:53:00Z</dcterms:modified>
</cp:coreProperties>
</file>